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C65CA" w14:textId="519F8B45" w:rsidR="00584CD9" w:rsidRDefault="00584CD9" w:rsidP="006C0762">
      <w:pPr>
        <w:pStyle w:val="Textkrper"/>
        <w:spacing w:line="300" w:lineRule="auto"/>
        <w:rPr>
          <w:sz w:val="28"/>
          <w:szCs w:val="28"/>
          <w:u w:val="single"/>
        </w:rPr>
      </w:pPr>
      <w:r>
        <w:rPr>
          <w:sz w:val="28"/>
          <w:szCs w:val="28"/>
          <w:u w:val="single"/>
        </w:rPr>
        <w:t>Viega auf der I</w:t>
      </w:r>
      <w:r w:rsidRPr="00860B68">
        <w:rPr>
          <w:sz w:val="28"/>
          <w:szCs w:val="28"/>
          <w:u w:val="single"/>
        </w:rPr>
        <w:t>FH/Intherm; Halle 7, Stand 7.023</w:t>
      </w:r>
    </w:p>
    <w:p w14:paraId="4587E40C" w14:textId="77777777" w:rsidR="00584CD9" w:rsidRDefault="00584CD9" w:rsidP="006C0762">
      <w:pPr>
        <w:pStyle w:val="Textkrper"/>
        <w:spacing w:line="300" w:lineRule="auto"/>
        <w:rPr>
          <w:sz w:val="28"/>
          <w:szCs w:val="28"/>
          <w:u w:val="single"/>
        </w:rPr>
      </w:pPr>
    </w:p>
    <w:p w14:paraId="66770B92" w14:textId="2359C283" w:rsidR="006C0762" w:rsidRPr="00874068" w:rsidRDefault="00516C31" w:rsidP="006C0762">
      <w:pPr>
        <w:pStyle w:val="Textkrper"/>
        <w:spacing w:line="300" w:lineRule="auto"/>
        <w:rPr>
          <w:sz w:val="28"/>
          <w:szCs w:val="28"/>
          <w:u w:val="single"/>
        </w:rPr>
      </w:pPr>
      <w:r>
        <w:rPr>
          <w:sz w:val="28"/>
          <w:szCs w:val="28"/>
          <w:u w:val="single"/>
        </w:rPr>
        <w:t xml:space="preserve">Erfolgreiche </w:t>
      </w:r>
      <w:r w:rsidR="00874068" w:rsidRPr="00874068">
        <w:rPr>
          <w:sz w:val="28"/>
          <w:szCs w:val="28"/>
          <w:u w:val="single"/>
        </w:rPr>
        <w:t>BIM-</w:t>
      </w:r>
      <w:r w:rsidR="0070355A">
        <w:rPr>
          <w:sz w:val="28"/>
          <w:szCs w:val="28"/>
          <w:u w:val="single"/>
        </w:rPr>
        <w:t>Beteiligung</w:t>
      </w:r>
      <w:r w:rsidR="00FE5FA9">
        <w:rPr>
          <w:sz w:val="28"/>
          <w:szCs w:val="28"/>
          <w:u w:val="single"/>
        </w:rPr>
        <w:t xml:space="preserve"> </w:t>
      </w:r>
      <w:r w:rsidR="00874068" w:rsidRPr="00874068">
        <w:rPr>
          <w:sz w:val="28"/>
          <w:szCs w:val="28"/>
          <w:u w:val="single"/>
        </w:rPr>
        <w:t xml:space="preserve">mit </w:t>
      </w:r>
      <w:r w:rsidR="0070355A">
        <w:rPr>
          <w:sz w:val="28"/>
          <w:szCs w:val="28"/>
          <w:u w:val="single"/>
        </w:rPr>
        <w:t xml:space="preserve">„Autodesk </w:t>
      </w:r>
      <w:r w:rsidR="00874068">
        <w:rPr>
          <w:sz w:val="28"/>
          <w:szCs w:val="28"/>
          <w:u w:val="single"/>
        </w:rPr>
        <w:t>Revit</w:t>
      </w:r>
      <w:r w:rsidR="00363ABE" w:rsidRPr="00363ABE">
        <w:rPr>
          <w:rFonts w:cs="Arial"/>
          <w:sz w:val="28"/>
          <w:szCs w:val="28"/>
          <w:u w:val="single"/>
          <w:vertAlign w:val="superscript"/>
        </w:rPr>
        <w:t>®</w:t>
      </w:r>
      <w:r w:rsidR="0070355A">
        <w:rPr>
          <w:sz w:val="28"/>
          <w:szCs w:val="28"/>
          <w:u w:val="single"/>
        </w:rPr>
        <w:t>“</w:t>
      </w:r>
      <w:r w:rsidR="00874068">
        <w:rPr>
          <w:sz w:val="28"/>
          <w:szCs w:val="28"/>
          <w:u w:val="single"/>
        </w:rPr>
        <w:t xml:space="preserve"> </w:t>
      </w:r>
      <w:r w:rsidR="007F6196">
        <w:rPr>
          <w:sz w:val="28"/>
          <w:szCs w:val="28"/>
          <w:u w:val="single"/>
        </w:rPr>
        <w:t>und</w:t>
      </w:r>
      <w:r w:rsidR="00874068">
        <w:rPr>
          <w:sz w:val="28"/>
          <w:szCs w:val="28"/>
          <w:u w:val="single"/>
        </w:rPr>
        <w:t xml:space="preserve"> </w:t>
      </w:r>
      <w:r w:rsidR="007F6196">
        <w:rPr>
          <w:sz w:val="28"/>
          <w:szCs w:val="28"/>
          <w:u w:val="single"/>
        </w:rPr>
        <w:t xml:space="preserve">kompetentem </w:t>
      </w:r>
      <w:r w:rsidR="002104E8">
        <w:rPr>
          <w:sz w:val="28"/>
          <w:szCs w:val="28"/>
          <w:u w:val="single"/>
        </w:rPr>
        <w:t>Service</w:t>
      </w:r>
      <w:r w:rsidR="00874068">
        <w:rPr>
          <w:sz w:val="28"/>
          <w:szCs w:val="28"/>
          <w:u w:val="single"/>
        </w:rPr>
        <w:t xml:space="preserve"> von </w:t>
      </w:r>
      <w:r w:rsidR="00874068" w:rsidRPr="00874068">
        <w:rPr>
          <w:sz w:val="28"/>
          <w:szCs w:val="28"/>
          <w:u w:val="single"/>
        </w:rPr>
        <w:t>Viega</w:t>
      </w:r>
      <w:r>
        <w:rPr>
          <w:sz w:val="28"/>
          <w:szCs w:val="28"/>
          <w:u w:val="single"/>
        </w:rPr>
        <w:t xml:space="preserve"> </w:t>
      </w:r>
    </w:p>
    <w:p w14:paraId="0003D7EE" w14:textId="26E765ED" w:rsidR="006C0762" w:rsidRPr="00874068" w:rsidRDefault="006C0762" w:rsidP="006C0762">
      <w:pPr>
        <w:pStyle w:val="Textkrper"/>
        <w:spacing w:line="300" w:lineRule="auto"/>
        <w:rPr>
          <w:sz w:val="28"/>
          <w:szCs w:val="28"/>
          <w:u w:val="single"/>
        </w:rPr>
      </w:pPr>
    </w:p>
    <w:p w14:paraId="2E7F6A8D" w14:textId="73C2E130" w:rsidR="006C0762" w:rsidRPr="00516C31" w:rsidRDefault="00B26154" w:rsidP="006C0762">
      <w:pPr>
        <w:pStyle w:val="Textkrper"/>
        <w:spacing w:line="300" w:lineRule="auto"/>
        <w:rPr>
          <w:b/>
          <w:sz w:val="36"/>
          <w:szCs w:val="36"/>
        </w:rPr>
      </w:pPr>
      <w:r>
        <w:rPr>
          <w:b/>
          <w:sz w:val="36"/>
          <w:szCs w:val="36"/>
        </w:rPr>
        <w:t>„</w:t>
      </w:r>
      <w:r w:rsidR="00516C31" w:rsidRPr="00516C31">
        <w:rPr>
          <w:b/>
          <w:sz w:val="36"/>
          <w:szCs w:val="36"/>
        </w:rPr>
        <w:t>Viega Edition</w:t>
      </w:r>
      <w:r>
        <w:rPr>
          <w:b/>
          <w:sz w:val="36"/>
          <w:szCs w:val="36"/>
        </w:rPr>
        <w:t>“</w:t>
      </w:r>
      <w:r w:rsidR="00516C31" w:rsidRPr="00516C31">
        <w:rPr>
          <w:b/>
          <w:sz w:val="36"/>
          <w:szCs w:val="36"/>
        </w:rPr>
        <w:t xml:space="preserve"> </w:t>
      </w:r>
      <w:r w:rsidR="00516C31">
        <w:rPr>
          <w:b/>
          <w:sz w:val="36"/>
          <w:szCs w:val="36"/>
        </w:rPr>
        <w:t xml:space="preserve">der </w:t>
      </w:r>
      <w:r w:rsidR="00B540A2">
        <w:rPr>
          <w:b/>
          <w:sz w:val="36"/>
          <w:szCs w:val="36"/>
        </w:rPr>
        <w:t>„</w:t>
      </w:r>
      <w:r w:rsidR="000604E6">
        <w:rPr>
          <w:b/>
          <w:sz w:val="36"/>
          <w:szCs w:val="36"/>
        </w:rPr>
        <w:t>liN</w:t>
      </w:r>
      <w:r w:rsidR="00DE2790">
        <w:rPr>
          <w:b/>
          <w:sz w:val="36"/>
          <w:szCs w:val="36"/>
        </w:rPr>
        <w:t>ear</w:t>
      </w:r>
      <w:r w:rsidR="006B3A22">
        <w:rPr>
          <w:b/>
          <w:sz w:val="36"/>
          <w:szCs w:val="36"/>
        </w:rPr>
        <w:t xml:space="preserve"> Solutions</w:t>
      </w:r>
      <w:r w:rsidR="00B540A2">
        <w:rPr>
          <w:b/>
          <w:sz w:val="36"/>
          <w:szCs w:val="36"/>
        </w:rPr>
        <w:t>“-</w:t>
      </w:r>
      <w:r w:rsidR="007F6196">
        <w:rPr>
          <w:b/>
          <w:sz w:val="36"/>
          <w:szCs w:val="36"/>
        </w:rPr>
        <w:t>BIM</w:t>
      </w:r>
      <w:r w:rsidR="00516C31" w:rsidRPr="00516C31">
        <w:rPr>
          <w:b/>
          <w:sz w:val="36"/>
          <w:szCs w:val="36"/>
        </w:rPr>
        <w:t>-Softwa</w:t>
      </w:r>
      <w:r w:rsidR="00516C31">
        <w:rPr>
          <w:b/>
          <w:sz w:val="36"/>
          <w:szCs w:val="36"/>
        </w:rPr>
        <w:t xml:space="preserve">re </w:t>
      </w:r>
      <w:r>
        <w:rPr>
          <w:b/>
          <w:sz w:val="36"/>
          <w:szCs w:val="36"/>
        </w:rPr>
        <w:t xml:space="preserve">für </w:t>
      </w:r>
      <w:r w:rsidR="007F6196">
        <w:rPr>
          <w:b/>
          <w:sz w:val="36"/>
          <w:szCs w:val="36"/>
        </w:rPr>
        <w:t>TGA-</w:t>
      </w:r>
      <w:r w:rsidR="00B806AF">
        <w:rPr>
          <w:b/>
          <w:sz w:val="36"/>
          <w:szCs w:val="36"/>
        </w:rPr>
        <w:t xml:space="preserve">Planung im digitalen Modell </w:t>
      </w:r>
    </w:p>
    <w:p w14:paraId="692779B0" w14:textId="77777777" w:rsidR="006C0762" w:rsidRPr="00516C31" w:rsidRDefault="006C0762" w:rsidP="006C0762">
      <w:pPr>
        <w:pStyle w:val="Textkrper"/>
        <w:spacing w:line="300" w:lineRule="auto"/>
      </w:pPr>
    </w:p>
    <w:p w14:paraId="2A745421" w14:textId="7D4DAF04" w:rsidR="006C0762" w:rsidRPr="0017640F" w:rsidRDefault="00584CD9" w:rsidP="0017640F">
      <w:pPr>
        <w:pStyle w:val="Intro"/>
      </w:pPr>
      <w:r>
        <w:t>Nürnberg/</w:t>
      </w:r>
      <w:r w:rsidR="006C0762">
        <w:t>Attendorn</w:t>
      </w:r>
      <w:r w:rsidR="006C0762" w:rsidRPr="0030780A">
        <w:t xml:space="preserve">, </w:t>
      </w:r>
      <w:r w:rsidRPr="00584CD9">
        <w:t>26</w:t>
      </w:r>
      <w:r w:rsidR="0030780A" w:rsidRPr="00584CD9">
        <w:t>. April</w:t>
      </w:r>
      <w:r w:rsidR="006C0762" w:rsidRPr="00584CD9">
        <w:t xml:space="preserve"> </w:t>
      </w:r>
      <w:r w:rsidR="005024A1" w:rsidRPr="00584CD9">
        <w:t>20</w:t>
      </w:r>
      <w:r w:rsidR="008C7517" w:rsidRPr="00584CD9">
        <w:t>2</w:t>
      </w:r>
      <w:r w:rsidR="00874068" w:rsidRPr="00584CD9">
        <w:t>2</w:t>
      </w:r>
      <w:r w:rsidR="006C0762">
        <w:t xml:space="preserve"> –</w:t>
      </w:r>
      <w:r w:rsidR="0075708B">
        <w:t xml:space="preserve"> Die </w:t>
      </w:r>
      <w:r w:rsidR="00B540A2">
        <w:t>I</w:t>
      </w:r>
      <w:r w:rsidR="0075708B">
        <w:t xml:space="preserve">ntegrale Planung </w:t>
      </w:r>
      <w:r w:rsidR="00BB45D9">
        <w:t xml:space="preserve">mit Building Information Modeling </w:t>
      </w:r>
      <w:r w:rsidR="007F6196">
        <w:t xml:space="preserve">(BIM) </w:t>
      </w:r>
      <w:r w:rsidR="0075708B">
        <w:t xml:space="preserve">ist </w:t>
      </w:r>
      <w:r w:rsidR="007F6196">
        <w:t xml:space="preserve">die folgerichtige Entwicklung </w:t>
      </w:r>
      <w:r w:rsidR="00A71CD9">
        <w:t xml:space="preserve">in der Gebäudeplanung: </w:t>
      </w:r>
      <w:r w:rsidR="0075708B">
        <w:t>von der</w:t>
      </w:r>
      <w:r w:rsidR="00A71CD9">
        <w:t xml:space="preserve"> singulären</w:t>
      </w:r>
      <w:r w:rsidR="0075708B">
        <w:t xml:space="preserve"> CAD-Konstruktion</w:t>
      </w:r>
      <w:r w:rsidR="00A71CD9">
        <w:t xml:space="preserve"> jede</w:t>
      </w:r>
      <w:r w:rsidR="009F45FC">
        <w:t>s</w:t>
      </w:r>
      <w:r w:rsidR="00A71CD9">
        <w:t xml:space="preserve"> Gewerks hin zur interdisziplinären </w:t>
      </w:r>
      <w:r w:rsidR="00BB45D9">
        <w:t>Arbeit</w:t>
      </w:r>
      <w:r w:rsidR="00A71CD9">
        <w:t xml:space="preserve"> an einem einzigen digitalen Modell. </w:t>
      </w:r>
      <w:r w:rsidR="00BB45D9">
        <w:t>In der</w:t>
      </w:r>
      <w:r w:rsidR="00A71CD9">
        <w:t xml:space="preserve"> </w:t>
      </w:r>
      <w:r w:rsidR="00FB64A8">
        <w:t>Technischen Gebäudeausrüstung (</w:t>
      </w:r>
      <w:r w:rsidR="00A71CD9">
        <w:t>TGA</w:t>
      </w:r>
      <w:r w:rsidR="00FB64A8">
        <w:t>)</w:t>
      </w:r>
      <w:r w:rsidR="00A71CD9">
        <w:t xml:space="preserve"> hat sich dafür </w:t>
      </w:r>
      <w:r w:rsidR="009F45FC">
        <w:t xml:space="preserve">die Plattform </w:t>
      </w:r>
      <w:r w:rsidR="00A71CD9">
        <w:t>„Autodesk Revit</w:t>
      </w:r>
      <w:r w:rsidR="00B4723F" w:rsidRPr="5FAE66C9">
        <w:rPr>
          <w:rFonts w:cs="Arial"/>
          <w:vertAlign w:val="superscript"/>
        </w:rPr>
        <w:t>®</w:t>
      </w:r>
      <w:r w:rsidR="00A71CD9">
        <w:t xml:space="preserve">“ durchgesetzt. Nicht zuletzt auch dank der </w:t>
      </w:r>
      <w:r w:rsidR="009E086C">
        <w:t>Software „</w:t>
      </w:r>
      <w:r w:rsidR="0033090E">
        <w:t>liNear Solution</w:t>
      </w:r>
      <w:r w:rsidR="00745FAD">
        <w:t>s</w:t>
      </w:r>
      <w:r w:rsidR="00401044">
        <w:t>“</w:t>
      </w:r>
      <w:r w:rsidR="009E086C">
        <w:t xml:space="preserve">, die </w:t>
      </w:r>
      <w:r w:rsidR="00B540A2">
        <w:t xml:space="preserve">den Arbeitsprozess </w:t>
      </w:r>
      <w:r w:rsidR="00D24AEB">
        <w:t xml:space="preserve">der TGA-Gewerke </w:t>
      </w:r>
      <w:r w:rsidR="00B540A2">
        <w:t xml:space="preserve">passgenau </w:t>
      </w:r>
      <w:r w:rsidR="007D41BC">
        <w:t xml:space="preserve">abbildet und </w:t>
      </w:r>
      <w:r w:rsidR="00B540A2">
        <w:t xml:space="preserve">dafür </w:t>
      </w:r>
      <w:r w:rsidR="00D24AEB">
        <w:t xml:space="preserve">abgestimmte Programm-Module bietet. Jetzt ist diese BIM-Software </w:t>
      </w:r>
      <w:r w:rsidR="00BB45D9">
        <w:t>als</w:t>
      </w:r>
      <w:r w:rsidR="008167F1">
        <w:t xml:space="preserve"> „</w:t>
      </w:r>
      <w:r w:rsidR="003F754D">
        <w:t>Viega Edition“ verfügbar. Damit erhalten TGA-Fachplaner nicht nur ein komfortables Werkzeug für die Beteiligung an BIM-Projekten</w:t>
      </w:r>
      <w:r w:rsidR="00B540A2">
        <w:t>:</w:t>
      </w:r>
      <w:r w:rsidR="003F754D">
        <w:t xml:space="preserve"> Die „</w:t>
      </w:r>
      <w:r w:rsidR="000604E6">
        <w:t>liNear Solution</w:t>
      </w:r>
      <w:r w:rsidR="00745FAD">
        <w:t>s</w:t>
      </w:r>
      <w:r w:rsidR="00401044">
        <w:t xml:space="preserve"> </w:t>
      </w:r>
      <w:r w:rsidR="003F754D">
        <w:t xml:space="preserve">Viega Edition“ schließt zudem den kompetenten </w:t>
      </w:r>
      <w:r w:rsidR="002104E8">
        <w:t>Service</w:t>
      </w:r>
      <w:r w:rsidR="003F754D">
        <w:t xml:space="preserve"> eines führenden Herstellers der Heizungs- und Sanitärinstallation </w:t>
      </w:r>
      <w:r w:rsidR="007F6196">
        <w:t xml:space="preserve">mit </w:t>
      </w:r>
      <w:r w:rsidR="002739C2">
        <w:t xml:space="preserve">seinem </w:t>
      </w:r>
      <w:r w:rsidR="007F6196">
        <w:t>umfangreiche</w:t>
      </w:r>
      <w:r w:rsidR="002739C2">
        <w:t>n</w:t>
      </w:r>
      <w:r w:rsidR="007F6196">
        <w:t xml:space="preserve"> Planungswissen </w:t>
      </w:r>
      <w:r w:rsidR="00B26154">
        <w:t>ein.</w:t>
      </w:r>
      <w:r w:rsidR="003151A0">
        <w:t xml:space="preserve"> </w:t>
      </w:r>
    </w:p>
    <w:p w14:paraId="4BCC4975" w14:textId="77777777" w:rsidR="006C0762" w:rsidRPr="00874068" w:rsidRDefault="006C0762" w:rsidP="006C0762">
      <w:pPr>
        <w:pStyle w:val="Textkrper"/>
        <w:spacing w:line="300" w:lineRule="auto"/>
      </w:pPr>
    </w:p>
    <w:p w14:paraId="1C22A280" w14:textId="6424CDC3" w:rsidR="007F3820" w:rsidRDefault="00697CA0" w:rsidP="006C0762">
      <w:pPr>
        <w:pStyle w:val="Textkrper"/>
        <w:spacing w:line="300" w:lineRule="auto"/>
      </w:pPr>
      <w:r>
        <w:t xml:space="preserve">Gebäude energieeffizienter </w:t>
      </w:r>
      <w:r w:rsidR="00BB45D9">
        <w:t xml:space="preserve">und nachhaltiger </w:t>
      </w:r>
      <w:r>
        <w:t>zu konstruieren</w:t>
      </w:r>
      <w:r w:rsidR="00902763">
        <w:t>,</w:t>
      </w:r>
      <w:r>
        <w:t xml:space="preserve"> ist das Gebot der Stunde, wie zahlreiche klimapolitische Maßnahmen zeigen.</w:t>
      </w:r>
      <w:r w:rsidR="00655956">
        <w:t xml:space="preserve"> Dafür ist </w:t>
      </w:r>
      <w:r w:rsidR="00CE6466">
        <w:t xml:space="preserve">jedoch </w:t>
      </w:r>
      <w:r w:rsidR="00655956">
        <w:t>eine</w:t>
      </w:r>
      <w:r w:rsidR="00BB45D9">
        <w:t xml:space="preserve"> </w:t>
      </w:r>
      <w:r w:rsidR="00655956">
        <w:t>ganzheitliche Betrachtung des Gebäudes zwingend</w:t>
      </w:r>
      <w:r w:rsidR="00C53A72">
        <w:t xml:space="preserve"> erforderlich</w:t>
      </w:r>
      <w:r w:rsidR="00655956">
        <w:t xml:space="preserve"> – </w:t>
      </w:r>
      <w:r w:rsidR="00BB45D9">
        <w:t xml:space="preserve">ab </w:t>
      </w:r>
      <w:r w:rsidR="0060226A">
        <w:t xml:space="preserve">der </w:t>
      </w:r>
      <w:r w:rsidR="00BB45D9">
        <w:t>Entwurfs</w:t>
      </w:r>
      <w:r w:rsidR="00902763">
        <w:softHyphen/>
      </w:r>
      <w:r w:rsidR="00BB45D9">
        <w:t xml:space="preserve">planung </w:t>
      </w:r>
      <w:r w:rsidR="00D2381D">
        <w:t xml:space="preserve">über den </w:t>
      </w:r>
      <w:r w:rsidR="00655956">
        <w:t>gesamten Lebenszyklus</w:t>
      </w:r>
      <w:r w:rsidR="00BB45D9">
        <w:t xml:space="preserve"> hinweg</w:t>
      </w:r>
      <w:r w:rsidR="00655956">
        <w:t>.</w:t>
      </w:r>
      <w:r w:rsidR="00D2381D">
        <w:t xml:space="preserve"> </w:t>
      </w:r>
      <w:r w:rsidR="00C74705">
        <w:t xml:space="preserve">Die </w:t>
      </w:r>
      <w:r w:rsidR="005A20EA">
        <w:t>I</w:t>
      </w:r>
      <w:r w:rsidR="00C74705">
        <w:t>ntegrale Planung</w:t>
      </w:r>
      <w:r w:rsidR="00CE161F">
        <w:t>s</w:t>
      </w:r>
      <w:r w:rsidR="005A20EA">
        <w:softHyphen/>
      </w:r>
      <w:r w:rsidR="00CE161F">
        <w:t>methodik</w:t>
      </w:r>
      <w:r w:rsidR="00C74705">
        <w:t xml:space="preserve"> des </w:t>
      </w:r>
      <w:bookmarkStart w:id="0" w:name="_Hlk93475949"/>
      <w:r w:rsidR="00C74705">
        <w:t>Building Information Modeling</w:t>
      </w:r>
      <w:bookmarkEnd w:id="0"/>
      <w:r w:rsidR="00C74705">
        <w:t xml:space="preserve"> (BIM) </w:t>
      </w:r>
      <w:r w:rsidR="00D2381D">
        <w:t xml:space="preserve">ist dafür optimal und wird deshalb </w:t>
      </w:r>
      <w:r w:rsidR="007478F1">
        <w:t>auch immer öfter</w:t>
      </w:r>
      <w:r w:rsidR="00D2381D">
        <w:t xml:space="preserve"> </w:t>
      </w:r>
      <w:r w:rsidR="007478F1">
        <w:t>ein</w:t>
      </w:r>
      <w:r w:rsidR="00D2381D">
        <w:t xml:space="preserve">gefordert. </w:t>
      </w:r>
      <w:r w:rsidR="00CE161F">
        <w:t xml:space="preserve">Inzwischen haben sich für die organisatorische und softwaregestützte Kollaboration sowie </w:t>
      </w:r>
      <w:r w:rsidR="00FB67B6">
        <w:t xml:space="preserve">für </w:t>
      </w:r>
      <w:r w:rsidR="00CE161F">
        <w:t xml:space="preserve">den Datentransfer </w:t>
      </w:r>
      <w:r w:rsidR="007478F1">
        <w:t xml:space="preserve">entsprechende </w:t>
      </w:r>
      <w:r w:rsidR="00CE161F">
        <w:t>Standards etabliert. National und international führend ist die Software „Autodesk Revit</w:t>
      </w:r>
      <w:r w:rsidR="00363ABE" w:rsidRPr="00363ABE">
        <w:rPr>
          <w:vertAlign w:val="superscript"/>
        </w:rPr>
        <w:t>®</w:t>
      </w:r>
      <w:r w:rsidR="00CE161F">
        <w:t xml:space="preserve">“. </w:t>
      </w:r>
      <w:r w:rsidR="007F3820">
        <w:t xml:space="preserve">Namhaft in der </w:t>
      </w:r>
      <w:r w:rsidR="00CE161F">
        <w:t xml:space="preserve">TGA-Branche </w:t>
      </w:r>
      <w:r w:rsidR="007F3820">
        <w:t>sind hier die spezifischen Programm-Module von „</w:t>
      </w:r>
      <w:r w:rsidR="00CE6466">
        <w:t>l</w:t>
      </w:r>
      <w:r w:rsidR="00DE2790">
        <w:t>i</w:t>
      </w:r>
      <w:r w:rsidR="00CE6466">
        <w:t>N</w:t>
      </w:r>
      <w:r w:rsidR="00DE2790">
        <w:t>ear</w:t>
      </w:r>
      <w:r w:rsidR="00954B93">
        <w:t xml:space="preserve"> Solutions</w:t>
      </w:r>
      <w:r w:rsidR="007F3820">
        <w:t xml:space="preserve">“. </w:t>
      </w:r>
    </w:p>
    <w:p w14:paraId="3A149F2E" w14:textId="77777777" w:rsidR="007F3820" w:rsidRDefault="007F3820" w:rsidP="006C0762">
      <w:pPr>
        <w:pStyle w:val="Textkrper"/>
        <w:spacing w:line="300" w:lineRule="auto"/>
      </w:pPr>
    </w:p>
    <w:p w14:paraId="772AF4AD" w14:textId="0CA0938A" w:rsidR="006C0762" w:rsidRDefault="007F3820" w:rsidP="002C1A1B">
      <w:pPr>
        <w:pStyle w:val="Textkrper"/>
        <w:spacing w:line="300" w:lineRule="auto"/>
      </w:pPr>
      <w:r>
        <w:t>De</w:t>
      </w:r>
      <w:r w:rsidR="00480B09">
        <w:t>r</w:t>
      </w:r>
      <w:r>
        <w:t xml:space="preserve"> </w:t>
      </w:r>
      <w:r w:rsidR="00480B09">
        <w:t xml:space="preserve">Wechsel </w:t>
      </w:r>
      <w:r>
        <w:t xml:space="preserve">von </w:t>
      </w:r>
      <w:r w:rsidR="00480B09">
        <w:t xml:space="preserve">einer </w:t>
      </w:r>
      <w:r>
        <w:t xml:space="preserve">üblichen CAD-Konstruktion der Heizungs- und Sanitärinstallation </w:t>
      </w:r>
      <w:r w:rsidR="00480B09">
        <w:t xml:space="preserve">zur gewerkeübergreifenden Modellierung eines digitalen </w:t>
      </w:r>
      <w:r w:rsidR="0053304B">
        <w:lastRenderedPageBreak/>
        <w:t>Gebäude</w:t>
      </w:r>
      <w:r w:rsidR="004D774E">
        <w:t xml:space="preserve">modells </w:t>
      </w:r>
      <w:r w:rsidR="00FB67B6">
        <w:t xml:space="preserve">ist zunächst komplex, </w:t>
      </w:r>
      <w:r w:rsidR="00480B09">
        <w:t>macht</w:t>
      </w:r>
      <w:r w:rsidR="00FB67B6">
        <w:t xml:space="preserve"> auf Sicht aber </w:t>
      </w:r>
      <w:r w:rsidR="00480B09">
        <w:t>vieles einfacher</w:t>
      </w:r>
      <w:r w:rsidR="00FB67B6">
        <w:t xml:space="preserve">. Für diese Transformation steht </w:t>
      </w:r>
      <w:r w:rsidR="001206FF">
        <w:t xml:space="preserve">wiederum </w:t>
      </w:r>
      <w:r w:rsidR="00FB67B6">
        <w:t>Viega</w:t>
      </w:r>
      <w:r w:rsidR="002C1A1B">
        <w:t xml:space="preserve"> </w:t>
      </w:r>
      <w:r w:rsidR="001206FF">
        <w:t xml:space="preserve">den </w:t>
      </w:r>
      <w:r w:rsidR="00DC3453">
        <w:t>TGA-</w:t>
      </w:r>
      <w:r w:rsidR="002C1A1B">
        <w:t>Fachplanern mit einem umfangreichen Beratungsangebot zur Seite. Ein wichtiger Teil davon ist die</w:t>
      </w:r>
      <w:r w:rsidR="00480B09">
        <w:t xml:space="preserve"> </w:t>
      </w:r>
      <w:r w:rsidR="0053304B">
        <w:t>„</w:t>
      </w:r>
      <w:r w:rsidR="00480B09">
        <w:t>Viega Edition</w:t>
      </w:r>
      <w:r w:rsidR="0053304B">
        <w:t>“</w:t>
      </w:r>
      <w:r w:rsidR="00480B09">
        <w:t xml:space="preserve"> de</w:t>
      </w:r>
      <w:r w:rsidR="0053304B">
        <w:t>r BIM-Software von „</w:t>
      </w:r>
      <w:r w:rsidR="00B3423C">
        <w:t>l</w:t>
      </w:r>
      <w:r w:rsidR="00DE2790">
        <w:t>i</w:t>
      </w:r>
      <w:r w:rsidR="00B3423C">
        <w:t>N</w:t>
      </w:r>
      <w:r w:rsidR="00DE2790">
        <w:t>ear</w:t>
      </w:r>
      <w:r w:rsidR="00045666">
        <w:t xml:space="preserve"> Solutions</w:t>
      </w:r>
      <w:r w:rsidR="0053304B">
        <w:t>“</w:t>
      </w:r>
      <w:r w:rsidR="002C1A1B">
        <w:t xml:space="preserve">. Damit </w:t>
      </w:r>
      <w:r w:rsidR="0053304B">
        <w:t xml:space="preserve">erhalten Anwender den Support </w:t>
      </w:r>
      <w:r w:rsidR="002C1A1B">
        <w:t>von</w:t>
      </w:r>
      <w:r w:rsidR="0053304B">
        <w:t xml:space="preserve"> Viega-Spezialisten, die nicht nur in der Handhabung der Software versiert sind, sondern auch</w:t>
      </w:r>
      <w:r w:rsidR="00DC3453">
        <w:t xml:space="preserve"> breites</w:t>
      </w:r>
      <w:r w:rsidR="0053304B">
        <w:t xml:space="preserve"> Detailwissen aus der </w:t>
      </w:r>
      <w:r w:rsidR="00DC3453">
        <w:t>P</w:t>
      </w:r>
      <w:r w:rsidR="0053304B">
        <w:t>raxis mitbringen – von der hygienischen Auslegung einer Trinkwasser-Installation</w:t>
      </w:r>
      <w:r w:rsidR="00480B09">
        <w:t xml:space="preserve"> </w:t>
      </w:r>
      <w:r w:rsidR="0053304B">
        <w:t>bis zur</w:t>
      </w:r>
      <w:r w:rsidR="00A629BE">
        <w:t xml:space="preserve"> regelkonformen Rohrleitungsinstallation</w:t>
      </w:r>
      <w:r w:rsidR="007F6196">
        <w:t xml:space="preserve"> einschließlich der Vorgaben des baulichen Brandschutzes</w:t>
      </w:r>
      <w:r w:rsidR="008B715C">
        <w:t>, um nur zwei wichtige Beispiele aus dem Tagesgeschäft eines Planers zu nennen</w:t>
      </w:r>
      <w:r w:rsidR="00A629BE">
        <w:t xml:space="preserve">. </w:t>
      </w:r>
    </w:p>
    <w:p w14:paraId="5C037C46" w14:textId="0CC37CE6" w:rsidR="00A629BE" w:rsidRDefault="00A629BE" w:rsidP="006C0762">
      <w:pPr>
        <w:pStyle w:val="Textkrper"/>
        <w:spacing w:line="300" w:lineRule="auto"/>
      </w:pPr>
    </w:p>
    <w:p w14:paraId="429B3382" w14:textId="4EE4DA46" w:rsidR="00A629BE" w:rsidRPr="00B94A4C" w:rsidRDefault="002D6672" w:rsidP="002D6672">
      <w:pPr>
        <w:pStyle w:val="Textkrper"/>
        <w:spacing w:line="300" w:lineRule="auto"/>
        <w:rPr>
          <w:rStyle w:val="Fett"/>
        </w:rPr>
      </w:pPr>
      <w:r>
        <w:rPr>
          <w:rStyle w:val="Fett"/>
        </w:rPr>
        <w:t xml:space="preserve">Workflows </w:t>
      </w:r>
      <w:r w:rsidR="00A629BE" w:rsidRPr="00B94A4C">
        <w:rPr>
          <w:rStyle w:val="Fett"/>
        </w:rPr>
        <w:t>mit „</w:t>
      </w:r>
      <w:r w:rsidR="0033090E" w:rsidRPr="0033090E">
        <w:rPr>
          <w:rStyle w:val="Fett"/>
        </w:rPr>
        <w:t>liNear Solution</w:t>
      </w:r>
      <w:r w:rsidR="00540503">
        <w:rPr>
          <w:rStyle w:val="Fett"/>
        </w:rPr>
        <w:t>s</w:t>
      </w:r>
      <w:r w:rsidR="0033090E" w:rsidRPr="0033090E">
        <w:rPr>
          <w:rStyle w:val="Fett"/>
        </w:rPr>
        <w:t xml:space="preserve"> Viega Edition</w:t>
      </w:r>
      <w:r>
        <w:rPr>
          <w:rStyle w:val="Fett"/>
        </w:rPr>
        <w:t>“</w:t>
      </w:r>
    </w:p>
    <w:p w14:paraId="7F3BF3CA" w14:textId="27D44170" w:rsidR="00A629BE" w:rsidRDefault="002D6672" w:rsidP="006C0762">
      <w:pPr>
        <w:pStyle w:val="Textkrper"/>
        <w:spacing w:line="300" w:lineRule="auto"/>
      </w:pPr>
      <w:r>
        <w:t xml:space="preserve">Auf </w:t>
      </w:r>
      <w:r w:rsidR="0070355A">
        <w:t>Basis</w:t>
      </w:r>
      <w:r>
        <w:t xml:space="preserve"> der BIM-Plattform „Autodesk Revit</w:t>
      </w:r>
      <w:r w:rsidR="00363ABE" w:rsidRPr="00363ABE">
        <w:rPr>
          <w:vertAlign w:val="superscript"/>
        </w:rPr>
        <w:t>®</w:t>
      </w:r>
      <w:r>
        <w:t>“ bietet die Software „</w:t>
      </w:r>
      <w:r w:rsidR="00B3423C" w:rsidRPr="00B3423C">
        <w:t>liNear Solution</w:t>
      </w:r>
      <w:r w:rsidR="00540503">
        <w:t>s</w:t>
      </w:r>
      <w:r w:rsidR="00B3423C" w:rsidRPr="00B3423C">
        <w:t xml:space="preserve"> Viega Edition</w:t>
      </w:r>
      <w:r>
        <w:t>“ auf die verschiedenen TGA-Gewerke abgestimmte Workflows</w:t>
      </w:r>
      <w:r w:rsidR="008B715C">
        <w:t>:</w:t>
      </w:r>
      <w:r w:rsidR="00B50E9D">
        <w:t xml:space="preserve"> </w:t>
      </w:r>
      <w:r>
        <w:t xml:space="preserve">Ausgehend von </w:t>
      </w:r>
      <w:r w:rsidR="009B723E">
        <w:t xml:space="preserve">der Entwurfsplanung des </w:t>
      </w:r>
      <w:r w:rsidR="0025479E">
        <w:t>Architekturmodell</w:t>
      </w:r>
      <w:r w:rsidR="008B715C">
        <w:t>s</w:t>
      </w:r>
      <w:r w:rsidR="009B723E">
        <w:t xml:space="preserve">, das in die Software eingelesen wird, </w:t>
      </w:r>
      <w:r w:rsidR="0025479E">
        <w:t xml:space="preserve">erarbeitet </w:t>
      </w:r>
      <w:r w:rsidR="009B723E">
        <w:t xml:space="preserve">der Fachplaner </w:t>
      </w:r>
      <w:r w:rsidR="00EA6251">
        <w:t xml:space="preserve">zunächst ein </w:t>
      </w:r>
      <w:r w:rsidR="007F090E">
        <w:t>TGA-optimiertes</w:t>
      </w:r>
      <w:r w:rsidR="0025479E">
        <w:t xml:space="preserve"> Gebäudemodell</w:t>
      </w:r>
      <w:r w:rsidR="007F090E">
        <w:t xml:space="preserve">. Dazu werden </w:t>
      </w:r>
      <w:r w:rsidR="0025479E">
        <w:t>beispielsweise MEP-Räume und Zonen definiert, um Solltemperaturen, innere Lasten und Transmissions</w:t>
      </w:r>
      <w:r w:rsidR="00A85816">
        <w:t>wärme</w:t>
      </w:r>
      <w:r w:rsidR="008B715C">
        <w:softHyphen/>
      </w:r>
      <w:r w:rsidR="0025479E">
        <w:t xml:space="preserve">verluste der Gebäudeteile </w:t>
      </w:r>
      <w:r w:rsidR="003F4A68">
        <w:t xml:space="preserve">festzulegen bzw. zu ermitteln. Diese TGA-spezifischen Parameter </w:t>
      </w:r>
      <w:r w:rsidR="007F6196">
        <w:t xml:space="preserve">sind im nächsten Schritt die Grundlage für </w:t>
      </w:r>
      <w:r w:rsidR="003F4A68">
        <w:t>eine Gebäudeanalyse</w:t>
      </w:r>
      <w:r w:rsidR="007F6196">
        <w:t xml:space="preserve">. Damit lassen sich in </w:t>
      </w:r>
      <w:r w:rsidR="003F4A68">
        <w:t>diesem frühen Planungsstadium bereits Potenziale der energetischen Optimierung</w:t>
      </w:r>
      <w:r w:rsidR="007F6196">
        <w:t xml:space="preserve"> am und im Gebäude </w:t>
      </w:r>
      <w:r w:rsidR="003F4A68">
        <w:t xml:space="preserve">erkennen. Erst dann erfolgt die </w:t>
      </w:r>
      <w:r w:rsidR="007F6196">
        <w:t xml:space="preserve">dezidierte </w:t>
      </w:r>
      <w:r w:rsidR="003F4A68">
        <w:t>Heiz- und Kühllastberechnung.</w:t>
      </w:r>
    </w:p>
    <w:p w14:paraId="0E785FFF" w14:textId="3B07726F" w:rsidR="003F4A68" w:rsidRDefault="003F4A68" w:rsidP="006C0762">
      <w:pPr>
        <w:pStyle w:val="Textkrper"/>
        <w:spacing w:line="300" w:lineRule="auto"/>
      </w:pPr>
    </w:p>
    <w:p w14:paraId="27BDDA07" w14:textId="25AA3596" w:rsidR="003F4A68" w:rsidRDefault="003F4A68" w:rsidP="006C0762">
      <w:pPr>
        <w:pStyle w:val="Textkrper"/>
        <w:spacing w:line="300" w:lineRule="auto"/>
      </w:pPr>
      <w:r>
        <w:t>Ein großer Vorteil der Lastberechnung</w:t>
      </w:r>
      <w:r w:rsidR="00833D8B">
        <w:t>en</w:t>
      </w:r>
      <w:r>
        <w:t xml:space="preserve"> </w:t>
      </w:r>
      <w:r w:rsidR="00531B45">
        <w:t xml:space="preserve">in den Systemgrenzen des Gebäudemodells ist nicht nur die höhere Genauigkeit. Die BIM-Software ermöglicht außerdem die Bewertung und Verwaltung von alternativen Planungen. </w:t>
      </w:r>
      <w:r w:rsidR="0070355A">
        <w:t>Hierb</w:t>
      </w:r>
      <w:r w:rsidR="00531B45">
        <w:t xml:space="preserve">ei wirken die Programm-Module der Workflows für Heizung, Kälte und Lüftung zusammen und erlauben eine ganzheitliche Betrachtung. </w:t>
      </w:r>
      <w:r w:rsidR="008D4116">
        <w:t>Dazu</w:t>
      </w:r>
      <w:r w:rsidR="00531B45">
        <w:t xml:space="preserve"> </w:t>
      </w:r>
      <w:r w:rsidR="00D76F25">
        <w:t xml:space="preserve">bietet die </w:t>
      </w:r>
      <w:r w:rsidR="00B3423C">
        <w:t>„</w:t>
      </w:r>
      <w:r w:rsidR="00B3423C" w:rsidRPr="00B3423C">
        <w:t>liNear Solution</w:t>
      </w:r>
      <w:r w:rsidR="00045666">
        <w:t>s</w:t>
      </w:r>
      <w:r w:rsidR="00B3423C" w:rsidRPr="00B3423C">
        <w:t xml:space="preserve"> Viega Edition</w:t>
      </w:r>
      <w:r w:rsidR="00531B45">
        <w:t xml:space="preserve">“ </w:t>
      </w:r>
      <w:r w:rsidR="008D4116">
        <w:t>spezifische</w:t>
      </w:r>
      <w:r w:rsidR="00D76F25">
        <w:t xml:space="preserve"> </w:t>
      </w:r>
      <w:r w:rsidR="00735DBE">
        <w:t xml:space="preserve">Workflows: </w:t>
      </w:r>
      <w:r w:rsidR="00833D8B">
        <w:t xml:space="preserve">für </w:t>
      </w:r>
      <w:r w:rsidR="00735DBE">
        <w:t>Heizung, Kälte, Lüftung, Trinkwasser, Abwasser und Gas. Bestandteil jedes Workflows sind die Funktionen Berechnung, Rohrnetz- beziehungsweise Kanalnetzkonstruktion sowie Beschriftung und Parametrierung</w:t>
      </w:r>
      <w:r w:rsidR="00833D8B">
        <w:t xml:space="preserve"> der Bauteile</w:t>
      </w:r>
      <w:r w:rsidR="00735DBE">
        <w:t xml:space="preserve">. </w:t>
      </w:r>
      <w:r w:rsidR="00E7662E">
        <w:t xml:space="preserve"> </w:t>
      </w:r>
    </w:p>
    <w:p w14:paraId="4426A90E" w14:textId="1A305634" w:rsidR="00531B45" w:rsidRDefault="00531B45" w:rsidP="006C0762">
      <w:pPr>
        <w:pStyle w:val="Textkrper"/>
        <w:spacing w:line="300" w:lineRule="auto"/>
      </w:pPr>
    </w:p>
    <w:p w14:paraId="4B67D3BE" w14:textId="145147D1" w:rsidR="00531B45" w:rsidRPr="00A323B8" w:rsidRDefault="009020BE" w:rsidP="006C0762">
      <w:pPr>
        <w:pStyle w:val="Textkrper"/>
        <w:spacing w:line="300" w:lineRule="auto"/>
        <w:rPr>
          <w:b/>
          <w:bCs/>
        </w:rPr>
      </w:pPr>
      <w:r>
        <w:rPr>
          <w:b/>
          <w:bCs/>
        </w:rPr>
        <w:t xml:space="preserve">Vorteile der TGA-Konstruktion im </w:t>
      </w:r>
      <w:r w:rsidR="00833D8B">
        <w:rPr>
          <w:b/>
          <w:bCs/>
        </w:rPr>
        <w:t>Gebäude</w:t>
      </w:r>
      <w:r>
        <w:rPr>
          <w:b/>
          <w:bCs/>
        </w:rPr>
        <w:t xml:space="preserve">modell </w:t>
      </w:r>
    </w:p>
    <w:p w14:paraId="62A3E6A3" w14:textId="28CBDA6E" w:rsidR="0095516E" w:rsidRDefault="006C08CD" w:rsidP="006C0762">
      <w:pPr>
        <w:pStyle w:val="Textkrper"/>
        <w:spacing w:line="300" w:lineRule="auto"/>
      </w:pPr>
      <w:r>
        <w:t>Für die jeweilige Rohrnetzkonstruktion stehen</w:t>
      </w:r>
      <w:r w:rsidR="009020BE">
        <w:t xml:space="preserve"> in der BIM-Software von „</w:t>
      </w:r>
      <w:r w:rsidR="00B3423C">
        <w:t>l</w:t>
      </w:r>
      <w:r w:rsidR="00DE2790">
        <w:t>i</w:t>
      </w:r>
      <w:r w:rsidR="00B3423C">
        <w:t>N</w:t>
      </w:r>
      <w:r w:rsidR="00DE2790">
        <w:t>ear</w:t>
      </w:r>
      <w:r w:rsidR="008E7AAA">
        <w:t xml:space="preserve"> Solutions</w:t>
      </w:r>
      <w:r w:rsidR="009020BE">
        <w:t>“</w:t>
      </w:r>
      <w:r>
        <w:t xml:space="preserve"> herstellerneutrale Parameter der einzelnen Bauteile </w:t>
      </w:r>
      <w:r w:rsidR="009020BE">
        <w:t xml:space="preserve">sowie </w:t>
      </w:r>
      <w:r>
        <w:t>Bibliotheken ausgewählter Hersteller</w:t>
      </w:r>
      <w:r w:rsidR="00880C83">
        <w:t xml:space="preserve"> zur Verfügung</w:t>
      </w:r>
      <w:r>
        <w:t xml:space="preserve">. </w:t>
      </w:r>
      <w:r w:rsidR="00880C83">
        <w:t>Denn m</w:t>
      </w:r>
      <w:r w:rsidR="007C0D4C">
        <w:t xml:space="preserve">it </w:t>
      </w:r>
      <w:r w:rsidR="0070355A">
        <w:t>konkreten Herstellerp</w:t>
      </w:r>
      <w:r w:rsidR="007C0D4C">
        <w:t xml:space="preserve">arametern </w:t>
      </w:r>
      <w:r w:rsidR="00880C83">
        <w:t xml:space="preserve">zu </w:t>
      </w:r>
      <w:r w:rsidR="007C0D4C">
        <w:t xml:space="preserve">rechnen und die alternativen </w:t>
      </w:r>
      <w:r w:rsidR="0070355A">
        <w:t>Ergebnisse</w:t>
      </w:r>
      <w:r w:rsidR="007C0D4C">
        <w:t xml:space="preserve"> miteinander </w:t>
      </w:r>
      <w:r w:rsidR="007C0D4C">
        <w:lastRenderedPageBreak/>
        <w:t xml:space="preserve">vergleichen zu können, hat viele Vorteile. Das wird </w:t>
      </w:r>
      <w:r w:rsidR="00880C83">
        <w:t>am</w:t>
      </w:r>
      <w:r>
        <w:t xml:space="preserve"> Beispiel der Dimensionierung </w:t>
      </w:r>
      <w:r w:rsidR="0095516E">
        <w:t>einer</w:t>
      </w:r>
      <w:r>
        <w:t xml:space="preserve"> Trinkwasser-Installation </w:t>
      </w:r>
      <w:r w:rsidR="0095516E">
        <w:t xml:space="preserve">besonders </w:t>
      </w:r>
      <w:r>
        <w:t>deutlich</w:t>
      </w:r>
      <w:r w:rsidR="0095516E">
        <w:t>:</w:t>
      </w:r>
      <w:r>
        <w:t xml:space="preserve"> </w:t>
      </w:r>
      <w:r w:rsidR="007C0D4C">
        <w:t xml:space="preserve">Die günstigen Zeta-Werte der Viega-Rohrleitungssysteme führen in der Regel zu einer „schlankeren“ Auslegung. Geringere Rohrleitungsdimensionen reduzieren </w:t>
      </w:r>
      <w:r w:rsidR="0095516E">
        <w:t xml:space="preserve">wiederum </w:t>
      </w:r>
      <w:r w:rsidR="007C0D4C">
        <w:t>das Rohrleitungsvolumen, was den regelmäßige</w:t>
      </w:r>
      <w:r w:rsidR="0095516E">
        <w:t>n</w:t>
      </w:r>
      <w:r w:rsidR="007C0D4C">
        <w:t xml:space="preserve"> Wasseraustausch begünstigt. Außerdem wird so Material gespart. </w:t>
      </w:r>
    </w:p>
    <w:p w14:paraId="3148D5A8" w14:textId="746AE143" w:rsidR="00EE5FA7" w:rsidRDefault="002B6039" w:rsidP="006C0762">
      <w:pPr>
        <w:pStyle w:val="Textkrper"/>
        <w:spacing w:line="300" w:lineRule="auto"/>
      </w:pPr>
      <w:r>
        <w:t>Eine Re</w:t>
      </w:r>
      <w:r w:rsidR="009020BE">
        <w:t>-D</w:t>
      </w:r>
      <w:r>
        <w:t xml:space="preserve">imensionierung der Trinkwasser-Installation auf Basis der günstigsten Hydraulik ist mit </w:t>
      </w:r>
      <w:r w:rsidR="009020BE">
        <w:t>„</w:t>
      </w:r>
      <w:r w:rsidR="00B3423C">
        <w:t>liNear Solution</w:t>
      </w:r>
      <w:r w:rsidR="00540503">
        <w:t>s</w:t>
      </w:r>
      <w:r w:rsidR="00B3423C">
        <w:t xml:space="preserve"> Viega Edition</w:t>
      </w:r>
      <w:r w:rsidR="009020BE">
        <w:t>“</w:t>
      </w:r>
      <w:r>
        <w:t xml:space="preserve"> per Knopfdruck möglich. </w:t>
      </w:r>
    </w:p>
    <w:p w14:paraId="2D69074E" w14:textId="314A1819" w:rsidR="001A2FE0" w:rsidRDefault="001A2FE0" w:rsidP="006C0762">
      <w:pPr>
        <w:pStyle w:val="Textkrper"/>
        <w:spacing w:line="300" w:lineRule="auto"/>
      </w:pPr>
    </w:p>
    <w:p w14:paraId="028B4BFB" w14:textId="0750CA13" w:rsidR="001A2FE0" w:rsidRDefault="001A2FE0" w:rsidP="001A2FE0">
      <w:pPr>
        <w:pStyle w:val="Textkrper"/>
        <w:spacing w:line="300" w:lineRule="auto"/>
      </w:pPr>
      <w:r>
        <w:t xml:space="preserve">Planungstechnische Unterstützung zum Erhalt der Trinkwassergüte im </w:t>
      </w:r>
      <w:r w:rsidR="00DC55B9">
        <w:t xml:space="preserve">späteren </w:t>
      </w:r>
      <w:r>
        <w:t xml:space="preserve">Betrieb bietet auch die </w:t>
      </w:r>
      <w:r w:rsidRPr="001A2FE0">
        <w:t>Visualisierung der Ergebnisse</w:t>
      </w:r>
      <w:r>
        <w:t xml:space="preserve"> mit „</w:t>
      </w:r>
      <w:r w:rsidRPr="001A2FE0">
        <w:t>Data Coloring</w:t>
      </w:r>
      <w:r>
        <w:t xml:space="preserve">“. So lassen sich zum Beispiel </w:t>
      </w:r>
      <w:r w:rsidR="008E6AA7">
        <w:t>die Auswirkungen von w</w:t>
      </w:r>
      <w:r>
        <w:t>armgehende</w:t>
      </w:r>
      <w:r w:rsidR="00DC55B9">
        <w:t>n</w:t>
      </w:r>
      <w:r>
        <w:t xml:space="preserve"> Rohrleitungen </w:t>
      </w:r>
      <w:r w:rsidR="008E6AA7">
        <w:t>auf die Erwärmung von Trinkwasser kalt einfacher erkennen.</w:t>
      </w:r>
    </w:p>
    <w:p w14:paraId="4164F293" w14:textId="58BAC9AB" w:rsidR="00E7662E" w:rsidRDefault="00E7662E" w:rsidP="001A2FE0">
      <w:pPr>
        <w:pStyle w:val="Textkrper"/>
        <w:spacing w:line="300" w:lineRule="auto"/>
      </w:pPr>
    </w:p>
    <w:p w14:paraId="3C2B2F67" w14:textId="36665B32" w:rsidR="007C0D4C" w:rsidRDefault="008676A5" w:rsidP="006C0762">
      <w:pPr>
        <w:pStyle w:val="Textkrper"/>
        <w:spacing w:line="300" w:lineRule="auto"/>
      </w:pPr>
      <w:r>
        <w:t xml:space="preserve">Diese exemplarischen Leistungsmerkmale </w:t>
      </w:r>
      <w:r w:rsidR="006133C8">
        <w:t>stehen</w:t>
      </w:r>
      <w:r>
        <w:t xml:space="preserve"> stellvertretend für die vielen Vorteile einer TGA-Planung im Gebäudemodell </w:t>
      </w:r>
      <w:r w:rsidR="0052088F">
        <w:t>mit „liNear Solutions Viega Edition“: Die Funktionen und Berechnungen entsprechen</w:t>
      </w:r>
      <w:r w:rsidR="006133C8">
        <w:t xml:space="preserve"> zwar </w:t>
      </w:r>
      <w:r w:rsidR="0052088F">
        <w:t>im Wesentlichen den vertrauten Abläufen der CAD-Konstruktion mit der Viega-Software „Viptool Engineering“. Jedoch sind</w:t>
      </w:r>
      <w:r w:rsidR="00BD1026">
        <w:t xml:space="preserve"> in der BIM-Software </w:t>
      </w:r>
      <w:r w:rsidR="0052088F">
        <w:t>die Modellierung und Berechnung der TGA-Konstruktion in den entsprechenden Workflows zusammengefasst.</w:t>
      </w:r>
      <w:r w:rsidR="00BD1026">
        <w:t xml:space="preserve"> Zudem erlaubt die </w:t>
      </w:r>
      <w:r w:rsidR="002B6039">
        <w:t xml:space="preserve">Rohrnetzplanung im Gebäudemodell </w:t>
      </w:r>
      <w:r w:rsidR="00DC55B9">
        <w:t xml:space="preserve">eine </w:t>
      </w:r>
      <w:r w:rsidR="002B6039">
        <w:t>detaillierte Kollisionsprüfung</w:t>
      </w:r>
      <w:r w:rsidR="00BD1026">
        <w:t xml:space="preserve"> und Durchbruchplanung. Per Exportfunktion werden </w:t>
      </w:r>
      <w:r w:rsidR="006133C8">
        <w:t xml:space="preserve">dazu </w:t>
      </w:r>
      <w:r w:rsidR="00BD1026">
        <w:t>dem Statiker</w:t>
      </w:r>
      <w:r w:rsidR="006133C8">
        <w:t xml:space="preserve"> oder sonstigen Verantwortlichen</w:t>
      </w:r>
      <w:r w:rsidR="00BD1026">
        <w:t xml:space="preserve"> die entsprechenden Datensätze zur Verfügung gestellt. So l</w:t>
      </w:r>
      <w:r w:rsidR="006133C8">
        <w:t>a</w:t>
      </w:r>
      <w:r w:rsidR="00BD1026">
        <w:t>ss</w:t>
      </w:r>
      <w:r w:rsidR="006133C8">
        <w:t>en</w:t>
      </w:r>
      <w:r w:rsidR="00BD1026">
        <w:t xml:space="preserve"> sich </w:t>
      </w:r>
      <w:r w:rsidR="002B6039">
        <w:t>von Beginn an ausreichende Baur</w:t>
      </w:r>
      <w:r w:rsidR="006133C8">
        <w:t>ä</w:t>
      </w:r>
      <w:r w:rsidR="002B6039">
        <w:t>um</w:t>
      </w:r>
      <w:r w:rsidR="006133C8">
        <w:t>e</w:t>
      </w:r>
      <w:r w:rsidR="002B6039">
        <w:t xml:space="preserve"> für die Trassen und Installationsschächte vor</w:t>
      </w:r>
      <w:r w:rsidR="00BD1026">
        <w:t>sehen</w:t>
      </w:r>
      <w:r w:rsidR="002B6039">
        <w:t xml:space="preserve"> – auch im Hinblick auf die </w:t>
      </w:r>
      <w:r w:rsidR="001A2FE0">
        <w:t>Brandschutzv</w:t>
      </w:r>
      <w:r w:rsidR="002B6039">
        <w:t>orgaben im Bauordnungsrecht</w:t>
      </w:r>
      <w:r w:rsidR="001A2FE0">
        <w:t xml:space="preserve">. </w:t>
      </w:r>
    </w:p>
    <w:p w14:paraId="288D0C78" w14:textId="46241FC0" w:rsidR="006133C8" w:rsidRDefault="006133C8" w:rsidP="006C0762">
      <w:pPr>
        <w:pStyle w:val="Textkrper"/>
        <w:spacing w:line="300" w:lineRule="auto"/>
      </w:pPr>
    </w:p>
    <w:p w14:paraId="72E2DF84" w14:textId="77777777" w:rsidR="006133C8" w:rsidRDefault="006133C8" w:rsidP="006C0762">
      <w:pPr>
        <w:pStyle w:val="Textkrper"/>
        <w:spacing w:line="300" w:lineRule="auto"/>
      </w:pPr>
    </w:p>
    <w:p w14:paraId="19437FF8" w14:textId="356C496A" w:rsidR="00010960" w:rsidRPr="00CA2128" w:rsidRDefault="00B46950" w:rsidP="00010960">
      <w:pPr>
        <w:pStyle w:val="Textkrper"/>
        <w:spacing w:line="300" w:lineRule="auto"/>
        <w:rPr>
          <w:b/>
          <w:bCs/>
        </w:rPr>
      </w:pPr>
      <w:r>
        <w:rPr>
          <w:b/>
          <w:bCs/>
        </w:rPr>
        <w:t xml:space="preserve">„BIM-ready“ durch umfassende Partnerschaft mit </w:t>
      </w:r>
      <w:r w:rsidR="00010960" w:rsidRPr="00CA2128">
        <w:rPr>
          <w:b/>
          <w:bCs/>
        </w:rPr>
        <w:t xml:space="preserve">Viega </w:t>
      </w:r>
    </w:p>
    <w:p w14:paraId="13382FB3" w14:textId="68F40E7C" w:rsidR="00010960" w:rsidRDefault="00092F01" w:rsidP="002E1799">
      <w:pPr>
        <w:pStyle w:val="Textkrper"/>
        <w:spacing w:line="300" w:lineRule="auto"/>
      </w:pPr>
      <w:r>
        <w:t xml:space="preserve">Die fortschreitende Digitalisierung und Nachhaltigkeit im Gebäudesektor </w:t>
      </w:r>
      <w:r w:rsidR="00A31F7E">
        <w:t>werden</w:t>
      </w:r>
      <w:r>
        <w:t xml:space="preserve"> das Arbeiten mit und nach BIM </w:t>
      </w:r>
      <w:r w:rsidR="002E1799">
        <w:t xml:space="preserve">forcieren. Als Pionier </w:t>
      </w:r>
      <w:r w:rsidR="0078046E">
        <w:t>d</w:t>
      </w:r>
      <w:r w:rsidR="002E1799">
        <w:t xml:space="preserve">er Anwendung von BIM in der TGA stellt Viega seine Expertise </w:t>
      </w:r>
      <w:r w:rsidR="0078046E">
        <w:t xml:space="preserve">Fachplanern </w:t>
      </w:r>
      <w:r w:rsidR="002E1799">
        <w:t xml:space="preserve">zur Verfügung, um </w:t>
      </w:r>
      <w:r w:rsidR="0078046E">
        <w:t>sie</w:t>
      </w:r>
      <w:r w:rsidR="002E1799">
        <w:t xml:space="preserve"> zu unterstützen, „BIM</w:t>
      </w:r>
      <w:r w:rsidR="00B3423C">
        <w:t>-</w:t>
      </w:r>
      <w:r w:rsidR="002E1799">
        <w:t xml:space="preserve">ready“ zu werden. Ein wichtiger Baustein dieser umfassenden Partnerschaft ist die </w:t>
      </w:r>
      <w:r w:rsidR="0078046E">
        <w:t>Software „</w:t>
      </w:r>
      <w:r w:rsidR="0033090E" w:rsidRPr="0033090E">
        <w:t>liNear Solution</w:t>
      </w:r>
      <w:r w:rsidR="00521D57">
        <w:t>s</w:t>
      </w:r>
      <w:r w:rsidR="0033090E" w:rsidRPr="0033090E">
        <w:t xml:space="preserve"> Viega Edition</w:t>
      </w:r>
      <w:r w:rsidR="0078046E">
        <w:t xml:space="preserve">“ </w:t>
      </w:r>
      <w:r w:rsidR="00A31F7E">
        <w:t>mit den Vorzügen der</w:t>
      </w:r>
      <w:r w:rsidR="0078046E">
        <w:t xml:space="preserve"> Schulung und </w:t>
      </w:r>
      <w:r w:rsidR="00A31F7E">
        <w:t xml:space="preserve">dem </w:t>
      </w:r>
      <w:r w:rsidR="0078046E">
        <w:t>Support</w:t>
      </w:r>
      <w:r w:rsidR="00A31F7E">
        <w:t xml:space="preserve"> von Praktikern</w:t>
      </w:r>
      <w:r w:rsidR="0078046E">
        <w:t xml:space="preserve">. Darüber hinaus bietet Viega </w:t>
      </w:r>
      <w:r w:rsidR="0078046E" w:rsidRPr="0078046E">
        <w:t xml:space="preserve">die strategische und operative Unterstützung bei der Realisierung </w:t>
      </w:r>
      <w:r w:rsidR="0078046E">
        <w:t xml:space="preserve">von </w:t>
      </w:r>
      <w:r w:rsidR="0078046E" w:rsidRPr="0078046E">
        <w:t>BIM-Projekte</w:t>
      </w:r>
      <w:r w:rsidR="0078046E">
        <w:t>n an.</w:t>
      </w:r>
    </w:p>
    <w:p w14:paraId="4E05560F" w14:textId="3DC36F31" w:rsidR="0078046E" w:rsidRDefault="0078046E" w:rsidP="002E1799">
      <w:pPr>
        <w:pStyle w:val="Textkrper"/>
        <w:spacing w:line="300" w:lineRule="auto"/>
      </w:pPr>
    </w:p>
    <w:p w14:paraId="5738A85F" w14:textId="505083E3" w:rsidR="007C0D4C" w:rsidRDefault="003144B6" w:rsidP="006C0762">
      <w:pPr>
        <w:pStyle w:val="Textkrper"/>
        <w:spacing w:line="300" w:lineRule="auto"/>
      </w:pPr>
      <w:r>
        <w:t xml:space="preserve">Mehr Informationen unter </w:t>
      </w:r>
      <w:r w:rsidR="00EE392A">
        <w:t>viega.de/LiNear-Solutions-Viega-Edition</w:t>
      </w:r>
    </w:p>
    <w:p w14:paraId="45F9959F" w14:textId="77777777" w:rsidR="006C0762" w:rsidRPr="000E662D" w:rsidRDefault="006C0762" w:rsidP="006C0762">
      <w:pPr>
        <w:pStyle w:val="Textkrper"/>
        <w:spacing w:line="300" w:lineRule="auto"/>
        <w:jc w:val="right"/>
        <w:rPr>
          <w:i/>
        </w:rPr>
      </w:pPr>
    </w:p>
    <w:p w14:paraId="12EDC982" w14:textId="791AA52F" w:rsidR="006C0762" w:rsidRPr="00A31F7E" w:rsidRDefault="008201BE" w:rsidP="006C0762">
      <w:pPr>
        <w:pStyle w:val="Textkrper"/>
        <w:spacing w:line="300" w:lineRule="auto"/>
        <w:jc w:val="right"/>
        <w:rPr>
          <w:i/>
          <w:lang w:val="en-US"/>
        </w:rPr>
      </w:pPr>
      <w:bookmarkStart w:id="1" w:name="_Hlk100137801"/>
      <w:r w:rsidRPr="008201BE">
        <w:rPr>
          <w:i/>
          <w:lang w:val="en-US"/>
        </w:rPr>
        <w:t>PR_liNear</w:t>
      </w:r>
      <w:r>
        <w:rPr>
          <w:i/>
          <w:lang w:val="en-US"/>
        </w:rPr>
        <w:t>Solutions</w:t>
      </w:r>
      <w:r w:rsidRPr="008201BE">
        <w:rPr>
          <w:i/>
          <w:lang w:val="en-US"/>
        </w:rPr>
        <w:t>ViegaEdition_DE_2022</w:t>
      </w:r>
      <w:bookmarkEnd w:id="1"/>
      <w:r w:rsidR="006C0762" w:rsidRPr="00A31F7E">
        <w:rPr>
          <w:i/>
          <w:lang w:val="en-US"/>
        </w:rPr>
        <w:t>.doc</w:t>
      </w:r>
      <w:r w:rsidR="004D1217" w:rsidRPr="00A31F7E">
        <w:rPr>
          <w:i/>
          <w:lang w:val="en-US"/>
        </w:rPr>
        <w:t>x</w:t>
      </w:r>
    </w:p>
    <w:p w14:paraId="47584469" w14:textId="77777777" w:rsidR="006C0762" w:rsidRPr="00A31F7E" w:rsidRDefault="006C0762" w:rsidP="006C0762">
      <w:pPr>
        <w:pStyle w:val="text"/>
        <w:spacing w:line="300" w:lineRule="auto"/>
        <w:rPr>
          <w:lang w:val="en-US"/>
        </w:rPr>
      </w:pPr>
    </w:p>
    <w:p w14:paraId="641B8815" w14:textId="2BBA971A" w:rsidR="001E6BCE" w:rsidRDefault="00A00715" w:rsidP="001E6BCE">
      <w:pPr>
        <w:pStyle w:val="Textkrper"/>
        <w:spacing w:line="300" w:lineRule="auto"/>
        <w:rPr>
          <w:szCs w:val="22"/>
        </w:rPr>
      </w:pPr>
      <w:r>
        <w:rPr>
          <w:noProof/>
          <w:szCs w:val="22"/>
        </w:rPr>
        <w:drawing>
          <wp:inline distT="0" distB="0" distL="0" distR="0" wp14:anchorId="673F760A" wp14:editId="7D68CA16">
            <wp:extent cx="3600000" cy="1969449"/>
            <wp:effectExtent l="0" t="0" r="63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3600000" cy="1969449"/>
                    </a:xfrm>
                    <a:prstGeom prst="rect">
                      <a:avLst/>
                    </a:prstGeom>
                    <a:noFill/>
                  </pic:spPr>
                </pic:pic>
              </a:graphicData>
            </a:graphic>
          </wp:inline>
        </w:drawing>
      </w:r>
    </w:p>
    <w:p w14:paraId="4DC07AB3" w14:textId="57D49007" w:rsidR="00255EA8" w:rsidRDefault="005D4ECD" w:rsidP="00255EA8">
      <w:pPr>
        <w:pStyle w:val="Textkrper"/>
        <w:spacing w:line="300" w:lineRule="auto"/>
        <w:rPr>
          <w:szCs w:val="22"/>
        </w:rPr>
      </w:pPr>
      <w:r>
        <w:rPr>
          <w:szCs w:val="22"/>
        </w:rPr>
        <w:t xml:space="preserve">Foto </w:t>
      </w:r>
      <w:r w:rsidR="006C0762" w:rsidRPr="000E662D">
        <w:rPr>
          <w:szCs w:val="22"/>
        </w:rPr>
        <w:t>(</w:t>
      </w:r>
      <w:r w:rsidR="008201BE" w:rsidRPr="008201BE">
        <w:rPr>
          <w:szCs w:val="22"/>
        </w:rPr>
        <w:t>PR_liNearSolutionsViegaEdition_DE_2022</w:t>
      </w:r>
      <w:r w:rsidR="008201BE">
        <w:rPr>
          <w:szCs w:val="22"/>
        </w:rPr>
        <w:t>_01.png</w:t>
      </w:r>
      <w:r w:rsidR="00BD27BA" w:rsidRPr="000E662D">
        <w:rPr>
          <w:szCs w:val="22"/>
        </w:rPr>
        <w:t>)</w:t>
      </w:r>
      <w:r w:rsidR="006C0762" w:rsidRPr="000E662D">
        <w:rPr>
          <w:szCs w:val="22"/>
        </w:rPr>
        <w:t xml:space="preserve">: </w:t>
      </w:r>
      <w:r w:rsidR="00255EA8">
        <w:rPr>
          <w:szCs w:val="22"/>
        </w:rPr>
        <w:t>Die integrale Planungsmethodik des Building Information Modeling ist nicht mehr nur „Leuchtturm-Projekten“ vorbehalten. Die Notwendigkeit eines nachhaltigen Gebäudesektors führt BIM in die ganze Breite der Anwendungen. Mit der „</w:t>
      </w:r>
      <w:r w:rsidR="0033090E" w:rsidRPr="0033090E">
        <w:rPr>
          <w:szCs w:val="22"/>
        </w:rPr>
        <w:t>liNear Solution</w:t>
      </w:r>
      <w:r w:rsidR="00540503">
        <w:rPr>
          <w:szCs w:val="22"/>
        </w:rPr>
        <w:t>s</w:t>
      </w:r>
      <w:r w:rsidR="0033090E" w:rsidRPr="0033090E">
        <w:rPr>
          <w:szCs w:val="22"/>
        </w:rPr>
        <w:t xml:space="preserve"> Viega Edition</w:t>
      </w:r>
      <w:r w:rsidR="00255EA8">
        <w:rPr>
          <w:szCs w:val="22"/>
        </w:rPr>
        <w:t xml:space="preserve">“ </w:t>
      </w:r>
      <w:r w:rsidR="00AB7D1D">
        <w:rPr>
          <w:szCs w:val="22"/>
        </w:rPr>
        <w:t>steht der TGA dafür eine optimale Software zur Verfügung.</w:t>
      </w:r>
      <w:r w:rsidR="00AB7D1D" w:rsidRPr="00AB7D1D">
        <w:rPr>
          <w:szCs w:val="22"/>
        </w:rPr>
        <w:t xml:space="preserve"> </w:t>
      </w:r>
      <w:r w:rsidR="00AB7D1D" w:rsidRPr="000E662D">
        <w:rPr>
          <w:szCs w:val="22"/>
        </w:rPr>
        <w:t>(Foto: Viega)</w:t>
      </w:r>
    </w:p>
    <w:p w14:paraId="73557695" w14:textId="77777777" w:rsidR="000B5F85" w:rsidRDefault="000B5F85" w:rsidP="00255EA8">
      <w:pPr>
        <w:pStyle w:val="Textkrper"/>
        <w:spacing w:line="300" w:lineRule="auto"/>
        <w:rPr>
          <w:szCs w:val="22"/>
        </w:rPr>
      </w:pPr>
    </w:p>
    <w:p w14:paraId="10A62FDE" w14:textId="52870A86" w:rsidR="00F54A01" w:rsidRDefault="00F54A01" w:rsidP="00255EA8">
      <w:pPr>
        <w:pStyle w:val="Textkrper"/>
        <w:spacing w:line="300" w:lineRule="auto"/>
        <w:rPr>
          <w:szCs w:val="22"/>
        </w:rPr>
      </w:pPr>
    </w:p>
    <w:p w14:paraId="75EED34B" w14:textId="77777777" w:rsidR="000B5F85" w:rsidRDefault="000B5F85" w:rsidP="001E6BCE">
      <w:pPr>
        <w:pStyle w:val="Textkrper"/>
        <w:spacing w:line="300" w:lineRule="auto"/>
        <w:rPr>
          <w:szCs w:val="22"/>
        </w:rPr>
      </w:pPr>
      <w:r>
        <w:rPr>
          <w:noProof/>
          <w:szCs w:val="22"/>
        </w:rPr>
        <w:drawing>
          <wp:inline distT="0" distB="0" distL="0" distR="0" wp14:anchorId="01A921A0" wp14:editId="507BAD26">
            <wp:extent cx="919296" cy="3030220"/>
            <wp:effectExtent l="0" t="0" r="5080"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9296" cy="3030220"/>
                    </a:xfrm>
                    <a:prstGeom prst="rect">
                      <a:avLst/>
                    </a:prstGeom>
                  </pic:spPr>
                </pic:pic>
              </a:graphicData>
            </a:graphic>
          </wp:inline>
        </w:drawing>
      </w:r>
      <w:r>
        <w:rPr>
          <w:noProof/>
          <w:szCs w:val="22"/>
        </w:rPr>
        <w:drawing>
          <wp:inline distT="0" distB="0" distL="0" distR="0" wp14:anchorId="6EB472A5" wp14:editId="1B9F0E0B">
            <wp:extent cx="920165" cy="3033083"/>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9272" cy="3096066"/>
                    </a:xfrm>
                    <a:prstGeom prst="rect">
                      <a:avLst/>
                    </a:prstGeom>
                  </pic:spPr>
                </pic:pic>
              </a:graphicData>
            </a:graphic>
          </wp:inline>
        </w:drawing>
      </w:r>
      <w:r>
        <w:rPr>
          <w:noProof/>
          <w:szCs w:val="22"/>
        </w:rPr>
        <w:drawing>
          <wp:inline distT="0" distB="0" distL="0" distR="0" wp14:anchorId="7D04AC32" wp14:editId="374F071B">
            <wp:extent cx="918617" cy="3027979"/>
            <wp:effectExtent l="0" t="0" r="0" b="127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3059" cy="3075585"/>
                    </a:xfrm>
                    <a:prstGeom prst="rect">
                      <a:avLst/>
                    </a:prstGeom>
                  </pic:spPr>
                </pic:pic>
              </a:graphicData>
            </a:graphic>
          </wp:inline>
        </w:drawing>
      </w:r>
      <w:r>
        <w:rPr>
          <w:noProof/>
        </w:rPr>
        <w:drawing>
          <wp:inline distT="0" distB="0" distL="0" distR="0" wp14:anchorId="3435451F" wp14:editId="7AA99485">
            <wp:extent cx="918623" cy="3027999"/>
            <wp:effectExtent l="0" t="0" r="0" b="127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173" cy="3089145"/>
                    </a:xfrm>
                    <a:prstGeom prst="rect">
                      <a:avLst/>
                    </a:prstGeom>
                  </pic:spPr>
                </pic:pic>
              </a:graphicData>
            </a:graphic>
          </wp:inline>
        </w:drawing>
      </w:r>
    </w:p>
    <w:p w14:paraId="51C04746" w14:textId="5A6491A5" w:rsidR="001E6BCE" w:rsidRPr="006308E6" w:rsidRDefault="00F54A01" w:rsidP="001E6BCE">
      <w:pPr>
        <w:pStyle w:val="Textkrper"/>
        <w:spacing w:line="300" w:lineRule="auto"/>
        <w:rPr>
          <w:szCs w:val="22"/>
        </w:rPr>
      </w:pPr>
      <w:r>
        <w:lastRenderedPageBreak/>
        <w:t xml:space="preserve">Fotos </w:t>
      </w:r>
      <w:r w:rsidR="004F5525">
        <w:t>(</w:t>
      </w:r>
      <w:r w:rsidR="00290850" w:rsidRPr="00290850">
        <w:t>PR_liNearSolutionsViegaEdition_DE_2022</w:t>
      </w:r>
      <w:r w:rsidR="00290850">
        <w:t xml:space="preserve">_02.png </w:t>
      </w:r>
      <w:r w:rsidR="00ED2A15">
        <w:t>/</w:t>
      </w:r>
      <w:r w:rsidR="00290850">
        <w:t>03</w:t>
      </w:r>
      <w:r w:rsidR="00ED2A15">
        <w:t xml:space="preserve">.png </w:t>
      </w:r>
      <w:r w:rsidR="00290850">
        <w:t>/04</w:t>
      </w:r>
      <w:r w:rsidR="00ED2A15">
        <w:t xml:space="preserve">.png </w:t>
      </w:r>
      <w:r w:rsidR="00290850">
        <w:t>/05.png</w:t>
      </w:r>
      <w:r w:rsidR="004F5525">
        <w:t>)</w:t>
      </w:r>
      <w:r>
        <w:t>:</w:t>
      </w:r>
      <w:r w:rsidR="006308E6">
        <w:rPr>
          <w:szCs w:val="22"/>
        </w:rPr>
        <w:t xml:space="preserve"> </w:t>
      </w:r>
      <w:r w:rsidR="001E6BCE">
        <w:t xml:space="preserve">Die </w:t>
      </w:r>
      <w:r w:rsidR="006F23A4">
        <w:t>auf die</w:t>
      </w:r>
      <w:r w:rsidR="004F5525">
        <w:t xml:space="preserve"> Workflows </w:t>
      </w:r>
      <w:r w:rsidR="006F23A4">
        <w:t>der</w:t>
      </w:r>
      <w:r w:rsidR="004F5525">
        <w:t xml:space="preserve"> verschiedenen Gewerke </w:t>
      </w:r>
      <w:r w:rsidR="006F23A4">
        <w:t xml:space="preserve">abgestimmten </w:t>
      </w:r>
      <w:r w:rsidR="001E6BCE">
        <w:t xml:space="preserve">Programm-Module reduzieren die Vielfalt der Software-Tools auf den </w:t>
      </w:r>
      <w:r w:rsidR="006F23A4">
        <w:t xml:space="preserve">jeweils </w:t>
      </w:r>
      <w:r w:rsidR="001E6BCE">
        <w:t>notwendigen Umfang.</w:t>
      </w:r>
      <w:r w:rsidR="004F5525">
        <w:t xml:space="preserve"> Eine Ansichtensteuerung </w:t>
      </w:r>
      <w:r w:rsidR="00FA76AD">
        <w:t>hält den „Planungs-Werkzeugkasten“ übersichtlich.</w:t>
      </w:r>
      <w:r w:rsidR="00290850">
        <w:t xml:space="preserve"> (Foto</w:t>
      </w:r>
      <w:r w:rsidR="001A66A9">
        <w:t>s</w:t>
      </w:r>
      <w:r w:rsidR="00290850">
        <w:t>: liNear)</w:t>
      </w:r>
    </w:p>
    <w:p w14:paraId="1EE346D2" w14:textId="77777777" w:rsidR="00BD27BA" w:rsidRPr="000E662D" w:rsidRDefault="00BD27BA" w:rsidP="006C0762">
      <w:pPr>
        <w:pStyle w:val="text"/>
        <w:spacing w:line="300" w:lineRule="auto"/>
        <w:rPr>
          <w:sz w:val="22"/>
          <w:szCs w:val="22"/>
        </w:rPr>
      </w:pPr>
    </w:p>
    <w:p w14:paraId="709E11DC" w14:textId="1D8EFF67" w:rsidR="00CE128F" w:rsidRPr="00CE128F" w:rsidRDefault="00ED2A15" w:rsidP="006C0762">
      <w:pPr>
        <w:pStyle w:val="text"/>
        <w:spacing w:line="300" w:lineRule="auto"/>
        <w:rPr>
          <w:sz w:val="22"/>
          <w:szCs w:val="22"/>
        </w:rPr>
      </w:pPr>
      <w:r>
        <w:rPr>
          <w:noProof/>
        </w:rPr>
        <w:drawing>
          <wp:inline distT="0" distB="0" distL="0" distR="0" wp14:anchorId="6DBD9CE7" wp14:editId="18F1F8C5">
            <wp:extent cx="4859655" cy="296100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9655" cy="2961005"/>
                    </a:xfrm>
                    <a:prstGeom prst="rect">
                      <a:avLst/>
                    </a:prstGeom>
                    <a:noFill/>
                    <a:ln>
                      <a:noFill/>
                    </a:ln>
                  </pic:spPr>
                </pic:pic>
              </a:graphicData>
            </a:graphic>
          </wp:inline>
        </w:drawing>
      </w:r>
      <w:r w:rsidR="00FA76AD" w:rsidRPr="00CE128F">
        <w:rPr>
          <w:sz w:val="22"/>
          <w:szCs w:val="22"/>
        </w:rPr>
        <w:t xml:space="preserve"> </w:t>
      </w:r>
    </w:p>
    <w:p w14:paraId="64ECF7BC" w14:textId="08AA52E5" w:rsidR="00CE128F" w:rsidRDefault="00F54A01" w:rsidP="0034142E">
      <w:pPr>
        <w:pStyle w:val="text"/>
        <w:spacing w:after="0" w:line="276" w:lineRule="auto"/>
        <w:rPr>
          <w:sz w:val="22"/>
          <w:szCs w:val="22"/>
        </w:rPr>
      </w:pPr>
      <w:r>
        <w:rPr>
          <w:sz w:val="22"/>
          <w:szCs w:val="22"/>
        </w:rPr>
        <w:t xml:space="preserve">Foto </w:t>
      </w:r>
      <w:r w:rsidR="00CE128F" w:rsidRPr="00CE128F">
        <w:rPr>
          <w:sz w:val="22"/>
          <w:szCs w:val="22"/>
        </w:rPr>
        <w:t>(</w:t>
      </w:r>
      <w:r w:rsidR="00ED2A15" w:rsidRPr="00ED2A15">
        <w:rPr>
          <w:sz w:val="22"/>
          <w:szCs w:val="22"/>
        </w:rPr>
        <w:t>PR_liNearSolutionsViegaEdition_DE_2022_</w:t>
      </w:r>
      <w:r w:rsidR="00ED2A15">
        <w:rPr>
          <w:sz w:val="22"/>
          <w:szCs w:val="22"/>
        </w:rPr>
        <w:t>06.png</w:t>
      </w:r>
      <w:r w:rsidR="00CE128F" w:rsidRPr="00CE128F">
        <w:rPr>
          <w:sz w:val="22"/>
          <w:szCs w:val="22"/>
        </w:rPr>
        <w:t>)</w:t>
      </w:r>
      <w:r>
        <w:rPr>
          <w:sz w:val="22"/>
          <w:szCs w:val="22"/>
        </w:rPr>
        <w:t>:</w:t>
      </w:r>
      <w:r w:rsidR="006308E6">
        <w:rPr>
          <w:sz w:val="22"/>
          <w:szCs w:val="22"/>
        </w:rPr>
        <w:t xml:space="preserve"> </w:t>
      </w:r>
      <w:r w:rsidR="0034142E">
        <w:rPr>
          <w:sz w:val="22"/>
          <w:szCs w:val="22"/>
        </w:rPr>
        <w:t>Mit der Viega Hersteller-Bibliothek können Rohrnetze für die Heizungs- und Sanitärinstallation optimal im Gebäudemodel</w:t>
      </w:r>
      <w:r>
        <w:rPr>
          <w:sz w:val="22"/>
          <w:szCs w:val="22"/>
        </w:rPr>
        <w:t>l</w:t>
      </w:r>
      <w:r w:rsidR="0034142E">
        <w:rPr>
          <w:sz w:val="22"/>
          <w:szCs w:val="22"/>
        </w:rPr>
        <w:t xml:space="preserve"> ausgelegt werden. Alternative Hydraulik-Schemen lassen sich verwalten und auf Knopfdruck re-dimensionieren.</w:t>
      </w:r>
      <w:r w:rsidR="003151A0">
        <w:rPr>
          <w:sz w:val="22"/>
          <w:szCs w:val="22"/>
        </w:rPr>
        <w:t xml:space="preserve"> </w:t>
      </w:r>
      <w:r w:rsidR="00ED2A15">
        <w:rPr>
          <w:sz w:val="22"/>
          <w:szCs w:val="22"/>
        </w:rPr>
        <w:t>(Foto: liNear)</w:t>
      </w:r>
    </w:p>
    <w:p w14:paraId="0DBB5A0C" w14:textId="108D4546" w:rsidR="00CE128F" w:rsidRDefault="00CE128F" w:rsidP="00CE128F">
      <w:pPr>
        <w:pStyle w:val="text"/>
        <w:spacing w:line="300" w:lineRule="auto"/>
        <w:rPr>
          <w:sz w:val="22"/>
          <w:szCs w:val="22"/>
        </w:rPr>
      </w:pPr>
    </w:p>
    <w:p w14:paraId="52B55C28" w14:textId="58FB99FE" w:rsidR="00D342F9" w:rsidRDefault="009E2B76" w:rsidP="00D342F9">
      <w:pPr>
        <w:pStyle w:val="text"/>
        <w:spacing w:line="300" w:lineRule="auto"/>
        <w:rPr>
          <w:sz w:val="22"/>
          <w:szCs w:val="22"/>
        </w:rPr>
      </w:pPr>
      <w:r>
        <w:rPr>
          <w:noProof/>
          <w:sz w:val="22"/>
          <w:szCs w:val="22"/>
        </w:rPr>
        <w:lastRenderedPageBreak/>
        <w:drawing>
          <wp:inline distT="0" distB="0" distL="0" distR="0" wp14:anchorId="474F7958" wp14:editId="7EEADBD2">
            <wp:extent cx="2475782" cy="2932106"/>
            <wp:effectExtent l="0" t="0" r="127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rotWithShape="1">
                    <a:blip r:embed="rId15" cstate="screen">
                      <a:extLst>
                        <a:ext uri="{28A0092B-C50C-407E-A947-70E740481C1C}">
                          <a14:useLocalDpi xmlns:a14="http://schemas.microsoft.com/office/drawing/2010/main"/>
                        </a:ext>
                      </a:extLst>
                    </a:blip>
                    <a:srcRect l="15828" t="294" r="14273" b="1"/>
                    <a:stretch/>
                  </pic:blipFill>
                  <pic:spPr bwMode="auto">
                    <a:xfrm>
                      <a:off x="0" y="0"/>
                      <a:ext cx="2493351" cy="2952914"/>
                    </a:xfrm>
                    <a:prstGeom prst="rect">
                      <a:avLst/>
                    </a:prstGeom>
                    <a:ln>
                      <a:noFill/>
                    </a:ln>
                    <a:extLst>
                      <a:ext uri="{53640926-AAD7-44D8-BBD7-CCE9431645EC}">
                        <a14:shadowObscured xmlns:a14="http://schemas.microsoft.com/office/drawing/2010/main"/>
                      </a:ext>
                    </a:extLst>
                  </pic:spPr>
                </pic:pic>
              </a:graphicData>
            </a:graphic>
          </wp:inline>
        </w:drawing>
      </w:r>
    </w:p>
    <w:p w14:paraId="0AB27490" w14:textId="51063402" w:rsidR="00F54A01" w:rsidRDefault="00F54A01" w:rsidP="006308E6">
      <w:pPr>
        <w:pStyle w:val="text"/>
        <w:spacing w:after="0" w:line="300" w:lineRule="auto"/>
        <w:rPr>
          <w:sz w:val="22"/>
          <w:szCs w:val="22"/>
        </w:rPr>
      </w:pPr>
      <w:r>
        <w:rPr>
          <w:sz w:val="22"/>
          <w:szCs w:val="22"/>
        </w:rPr>
        <w:t xml:space="preserve">Foto </w:t>
      </w:r>
      <w:r w:rsidR="00D342F9" w:rsidRPr="00CE128F">
        <w:rPr>
          <w:sz w:val="22"/>
          <w:szCs w:val="22"/>
        </w:rPr>
        <w:t>(</w:t>
      </w:r>
      <w:r w:rsidRPr="00F54A01">
        <w:rPr>
          <w:sz w:val="22"/>
          <w:szCs w:val="22"/>
        </w:rPr>
        <w:t>PR_liNearSolutionsViegaEdition_DE_2022_</w:t>
      </w:r>
      <w:r>
        <w:rPr>
          <w:sz w:val="22"/>
          <w:szCs w:val="22"/>
        </w:rPr>
        <w:t>07.</w:t>
      </w:r>
      <w:r w:rsidR="00467FD5">
        <w:rPr>
          <w:sz w:val="22"/>
          <w:szCs w:val="22"/>
        </w:rPr>
        <w:t>jp</w:t>
      </w:r>
      <w:r>
        <w:rPr>
          <w:sz w:val="22"/>
          <w:szCs w:val="22"/>
        </w:rPr>
        <w:t>g):</w:t>
      </w:r>
      <w:r w:rsidR="006308E6">
        <w:rPr>
          <w:sz w:val="22"/>
          <w:szCs w:val="22"/>
        </w:rPr>
        <w:t xml:space="preserve"> </w:t>
      </w:r>
      <w:r w:rsidR="00D342F9">
        <w:rPr>
          <w:sz w:val="22"/>
          <w:szCs w:val="22"/>
        </w:rPr>
        <w:t xml:space="preserve">Die „Viega Edition“ </w:t>
      </w:r>
      <w:r w:rsidR="003F3E68">
        <w:rPr>
          <w:sz w:val="22"/>
          <w:szCs w:val="22"/>
        </w:rPr>
        <w:t>von</w:t>
      </w:r>
      <w:r w:rsidR="00D342F9">
        <w:rPr>
          <w:sz w:val="22"/>
          <w:szCs w:val="22"/>
        </w:rPr>
        <w:t xml:space="preserve"> „</w:t>
      </w:r>
      <w:r w:rsidR="00540503">
        <w:rPr>
          <w:sz w:val="22"/>
          <w:szCs w:val="22"/>
        </w:rPr>
        <w:t>l</w:t>
      </w:r>
      <w:r w:rsidR="00DE2790">
        <w:rPr>
          <w:sz w:val="22"/>
          <w:szCs w:val="22"/>
        </w:rPr>
        <w:t>i</w:t>
      </w:r>
      <w:r w:rsidR="00540503">
        <w:rPr>
          <w:sz w:val="22"/>
          <w:szCs w:val="22"/>
        </w:rPr>
        <w:t>N</w:t>
      </w:r>
      <w:r w:rsidR="00DE2790">
        <w:rPr>
          <w:sz w:val="22"/>
          <w:szCs w:val="22"/>
        </w:rPr>
        <w:t>ear</w:t>
      </w:r>
      <w:r w:rsidR="00D342F9">
        <w:rPr>
          <w:sz w:val="22"/>
          <w:szCs w:val="22"/>
        </w:rPr>
        <w:t xml:space="preserve"> Solution</w:t>
      </w:r>
      <w:r w:rsidR="00540503">
        <w:rPr>
          <w:sz w:val="22"/>
          <w:szCs w:val="22"/>
        </w:rPr>
        <w:t>s</w:t>
      </w:r>
      <w:r w:rsidR="00D342F9">
        <w:rPr>
          <w:sz w:val="22"/>
          <w:szCs w:val="22"/>
        </w:rPr>
        <w:t xml:space="preserve">“ ermöglicht die gewerkeübergreifende </w:t>
      </w:r>
      <w:r w:rsidR="00BE208B">
        <w:rPr>
          <w:sz w:val="22"/>
          <w:szCs w:val="22"/>
        </w:rPr>
        <w:t>Zusammenarbeit an</w:t>
      </w:r>
      <w:r w:rsidR="00D342F9">
        <w:rPr>
          <w:sz w:val="22"/>
          <w:szCs w:val="22"/>
        </w:rPr>
        <w:t xml:space="preserve"> BIM-Projekte</w:t>
      </w:r>
      <w:r w:rsidR="00BE208B">
        <w:rPr>
          <w:sz w:val="22"/>
          <w:szCs w:val="22"/>
        </w:rPr>
        <w:t>n</w:t>
      </w:r>
      <w:r w:rsidR="00D342F9">
        <w:rPr>
          <w:sz w:val="22"/>
          <w:szCs w:val="22"/>
        </w:rPr>
        <w:t xml:space="preserve">. Darüber hinaus begleitet Viega die Anwender mit umfangreichem Praxiswissen. </w:t>
      </w:r>
      <w:r>
        <w:rPr>
          <w:sz w:val="22"/>
          <w:szCs w:val="22"/>
        </w:rPr>
        <w:t>(Foto: Viega)</w:t>
      </w:r>
    </w:p>
    <w:p w14:paraId="0480787B" w14:textId="77777777" w:rsidR="000B5F85" w:rsidRDefault="000B5F85" w:rsidP="00D342F9">
      <w:pPr>
        <w:pStyle w:val="text"/>
        <w:spacing w:line="300" w:lineRule="auto"/>
        <w:rPr>
          <w:sz w:val="22"/>
          <w:szCs w:val="22"/>
        </w:rPr>
      </w:pPr>
    </w:p>
    <w:p w14:paraId="0E977147" w14:textId="77777777" w:rsidR="0006067E" w:rsidRDefault="0006067E" w:rsidP="00D342F9">
      <w:pPr>
        <w:pStyle w:val="text"/>
        <w:spacing w:line="300" w:lineRule="auto"/>
        <w:rPr>
          <w:sz w:val="22"/>
          <w:szCs w:val="22"/>
        </w:rPr>
      </w:pPr>
    </w:p>
    <w:p w14:paraId="7BE1BBF5" w14:textId="77777777" w:rsidR="0006067E" w:rsidRDefault="0006067E" w:rsidP="00D342F9">
      <w:pPr>
        <w:pStyle w:val="text"/>
        <w:spacing w:line="300" w:lineRule="auto"/>
        <w:rPr>
          <w:sz w:val="22"/>
          <w:szCs w:val="22"/>
        </w:rPr>
      </w:pPr>
    </w:p>
    <w:p w14:paraId="4F92FA3D" w14:textId="77777777" w:rsidR="0006067E" w:rsidRPr="000E662D" w:rsidRDefault="0006067E" w:rsidP="00D342F9">
      <w:pPr>
        <w:pStyle w:val="text"/>
        <w:spacing w:line="300" w:lineRule="auto"/>
        <w:rPr>
          <w:sz w:val="22"/>
          <w:szCs w:val="22"/>
        </w:rPr>
      </w:pPr>
    </w:p>
    <w:p w14:paraId="52BF8BF0" w14:textId="03F96344" w:rsidR="005024A1" w:rsidRPr="00E728BA" w:rsidRDefault="00E728BA" w:rsidP="005024A1">
      <w:pPr>
        <w:pStyle w:val="StandardWeb"/>
        <w:shd w:val="clear" w:color="auto" w:fill="FFFFFF"/>
        <w:rPr>
          <w:rFonts w:ascii="Arial" w:hAnsi="Arial" w:cs="Arial"/>
          <w:color w:val="000000"/>
          <w:sz w:val="20"/>
          <w:szCs w:val="20"/>
        </w:rPr>
      </w:pPr>
      <w:r w:rsidRPr="00E728BA">
        <w:rPr>
          <w:rFonts w:ascii="Arial" w:hAnsi="Arial" w:cs="Arial"/>
          <w:sz w:val="20"/>
          <w:szCs w:val="20"/>
          <w:u w:val="single"/>
        </w:rPr>
        <w:t>Zum Unternehmen:</w:t>
      </w:r>
      <w:r w:rsidRPr="00E728BA">
        <w:rPr>
          <w:rFonts w:ascii="Arial" w:hAnsi="Arial" w:cs="Arial"/>
          <w:sz w:val="20"/>
          <w:szCs w:val="20"/>
          <w:u w:val="single"/>
        </w:rPr>
        <w:br/>
      </w:r>
      <w:r w:rsidRPr="00E728BA">
        <w:rPr>
          <w:rFonts w:ascii="Arial" w:hAnsi="Arial" w:cs="Arial"/>
          <w:sz w:val="20"/>
          <w:szCs w:val="20"/>
          <w:u w:val="single"/>
        </w:rPr>
        <w:br/>
      </w:r>
      <w:r w:rsidRPr="00E728BA">
        <w:rPr>
          <w:rFonts w:ascii="Arial" w:hAnsi="Arial" w:cs="Arial"/>
          <w:color w:val="000000"/>
          <w:sz w:val="20"/>
          <w:szCs w:val="20"/>
        </w:rPr>
        <w:t>Über 4.</w:t>
      </w:r>
      <w:r w:rsidR="008C7517">
        <w:rPr>
          <w:rFonts w:ascii="Arial" w:hAnsi="Arial" w:cs="Arial"/>
          <w:color w:val="000000"/>
          <w:sz w:val="20"/>
          <w:szCs w:val="20"/>
        </w:rPr>
        <w:t>7</w:t>
      </w:r>
      <w:r w:rsidRPr="00E728BA">
        <w:rPr>
          <w:rFonts w:ascii="Arial" w:hAnsi="Arial" w:cs="Arial"/>
          <w:color w:val="000000"/>
          <w:sz w:val="20"/>
          <w:szCs w:val="20"/>
        </w:rPr>
        <w:t>00 Mitarbeiter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Sanand/Indien.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r w:rsidRPr="00E728BA">
        <w:rPr>
          <w:rFonts w:ascii="Arial" w:hAnsi="Arial" w:cs="Arial"/>
          <w:color w:val="000000"/>
          <w:sz w:val="20"/>
          <w:szCs w:val="20"/>
        </w:rPr>
        <w:br/>
      </w:r>
      <w:r w:rsidRPr="00E728BA">
        <w:rPr>
          <w:rFonts w:ascii="Arial" w:hAnsi="Arial" w:cs="Arial"/>
          <w:color w:val="000000"/>
          <w:sz w:val="20"/>
          <w:szCs w:val="20"/>
        </w:rPr>
        <w:b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p>
    <w:sectPr w:rsidR="005024A1" w:rsidRPr="00E728BA" w:rsidSect="00B3568C">
      <w:headerReference w:type="default" r:id="rId16"/>
      <w:footerReference w:type="default" r:id="rId17"/>
      <w:headerReference w:type="first" r:id="rId18"/>
      <w:footerReference w:type="first" r:id="rId19"/>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A07FB" w14:textId="77777777" w:rsidR="005660D1" w:rsidRDefault="005660D1">
      <w:r>
        <w:separator/>
      </w:r>
    </w:p>
  </w:endnote>
  <w:endnote w:type="continuationSeparator" w:id="0">
    <w:p w14:paraId="1C11F894" w14:textId="77777777" w:rsidR="005660D1" w:rsidRDefault="005660D1">
      <w:r>
        <w:continuationSeparator/>
      </w:r>
    </w:p>
  </w:endnote>
  <w:endnote w:type="continuationNotice" w:id="1">
    <w:p w14:paraId="7DA8AB2C" w14:textId="77777777" w:rsidR="005660D1" w:rsidRDefault="00566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6918"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4DE198BD" wp14:editId="62AD792D">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4E6FD8C">
            <v:rect id="Rectangle 20"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stroked="f" w14:anchorId="2F67FF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6A30"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6AF021AE" wp14:editId="19490361">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E65A3DA">
            <v:rect id="Rectangle 18"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yellow" stroked="f" w14:anchorId="38521E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81E9" w14:textId="77777777" w:rsidR="005660D1" w:rsidRDefault="005660D1">
      <w:r>
        <w:separator/>
      </w:r>
    </w:p>
  </w:footnote>
  <w:footnote w:type="continuationSeparator" w:id="0">
    <w:p w14:paraId="05139B60" w14:textId="77777777" w:rsidR="005660D1" w:rsidRDefault="005660D1">
      <w:r>
        <w:continuationSeparator/>
      </w:r>
    </w:p>
  </w:footnote>
  <w:footnote w:type="continuationNotice" w:id="1">
    <w:p w14:paraId="141FFE56" w14:textId="77777777" w:rsidR="005660D1" w:rsidRDefault="005660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C0E2" w14:textId="75209700" w:rsidR="005B7AE0" w:rsidRPr="00294019" w:rsidRDefault="003151A0"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0031B9A1" wp14:editId="0EAB13E9">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2D65A9" w14:textId="63ADDED2" w:rsidR="003C109D" w:rsidRPr="00E35F32" w:rsidRDefault="003C109D" w:rsidP="005B7AE0">
    <w:pPr>
      <w:pStyle w:val="berschrift1"/>
      <w:spacing w:line="300" w:lineRule="auto"/>
      <w:rPr>
        <w:rFonts w:cs="Arial"/>
        <w:sz w:val="24"/>
        <w:szCs w:val="24"/>
      </w:rPr>
    </w:pPr>
  </w:p>
  <w:p w14:paraId="4DA1C9C7" w14:textId="3617CF2F"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54278184" wp14:editId="5FBDCE14">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35AC2" w14:textId="77777777" w:rsidR="009C326B" w:rsidRDefault="009C326B" w:rsidP="009C326B">
                          <w:pPr>
                            <w:tabs>
                              <w:tab w:val="left" w:pos="709"/>
                            </w:tabs>
                            <w:rPr>
                              <w:rFonts w:ascii="Arial" w:hAnsi="Arial"/>
                              <w:sz w:val="16"/>
                            </w:rPr>
                          </w:pPr>
                        </w:p>
                        <w:p w14:paraId="7E8D98FE"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19334448" w14:textId="77777777" w:rsidR="009C326B" w:rsidRPr="002E52BD" w:rsidRDefault="009C326B" w:rsidP="0047082E">
                          <w:pPr>
                            <w:rPr>
                              <w:rFonts w:ascii="Arial" w:hAnsi="Arial"/>
                              <w:sz w:val="16"/>
                            </w:rPr>
                          </w:pPr>
                          <w:r w:rsidRPr="002E52BD">
                            <w:rPr>
                              <w:rFonts w:ascii="Arial" w:hAnsi="Arial"/>
                              <w:sz w:val="16"/>
                            </w:rPr>
                            <w:t>Public Relations</w:t>
                          </w:r>
                        </w:p>
                        <w:p w14:paraId="5ECF494F" w14:textId="77777777" w:rsidR="009C326B" w:rsidRPr="002E52BD" w:rsidRDefault="009C326B" w:rsidP="0047082E">
                          <w:pPr>
                            <w:rPr>
                              <w:rFonts w:ascii="Arial" w:hAnsi="Arial"/>
                              <w:sz w:val="16"/>
                            </w:rPr>
                          </w:pPr>
                        </w:p>
                        <w:p w14:paraId="0EEFD486" w14:textId="1E930CF8" w:rsidR="009C326B" w:rsidRPr="00874068" w:rsidRDefault="009C326B" w:rsidP="0047082E">
                          <w:pPr>
                            <w:rPr>
                              <w:rFonts w:ascii="Arial" w:hAnsi="Arial"/>
                              <w:sz w:val="16"/>
                            </w:rPr>
                          </w:pPr>
                          <w:r w:rsidRPr="00874068">
                            <w:rPr>
                              <w:rFonts w:ascii="Arial" w:hAnsi="Arial"/>
                              <w:sz w:val="16"/>
                            </w:rPr>
                            <w:t>Viega</w:t>
                          </w:r>
                          <w:r w:rsidR="003151A0">
                            <w:rPr>
                              <w:rFonts w:ascii="Arial" w:hAnsi="Arial"/>
                              <w:sz w:val="16"/>
                            </w:rPr>
                            <w:t xml:space="preserve"> </w:t>
                          </w:r>
                          <w:r w:rsidRPr="00874068">
                            <w:rPr>
                              <w:rFonts w:ascii="Arial" w:hAnsi="Arial"/>
                              <w:sz w:val="16"/>
                            </w:rPr>
                            <w:t xml:space="preserve">GmbH &amp; Co. KG </w:t>
                          </w:r>
                        </w:p>
                        <w:p w14:paraId="21B8C3D7" w14:textId="77777777" w:rsidR="009C326B" w:rsidRPr="00874068" w:rsidRDefault="009C326B" w:rsidP="0047082E">
                          <w:pPr>
                            <w:rPr>
                              <w:rFonts w:ascii="Arial" w:hAnsi="Arial"/>
                              <w:sz w:val="16"/>
                            </w:rPr>
                          </w:pPr>
                          <w:r w:rsidRPr="00874068">
                            <w:rPr>
                              <w:rFonts w:ascii="Arial" w:hAnsi="Arial"/>
                              <w:sz w:val="16"/>
                            </w:rPr>
                            <w:t>Viega Platz 1</w:t>
                          </w:r>
                        </w:p>
                        <w:p w14:paraId="483DDA8F" w14:textId="77777777" w:rsidR="009C326B" w:rsidRDefault="009C326B" w:rsidP="0047082E">
                          <w:pPr>
                            <w:rPr>
                              <w:rFonts w:ascii="Arial" w:hAnsi="Arial"/>
                              <w:sz w:val="16"/>
                            </w:rPr>
                          </w:pPr>
                          <w:r>
                            <w:rPr>
                              <w:rFonts w:ascii="Arial" w:hAnsi="Arial"/>
                              <w:sz w:val="16"/>
                            </w:rPr>
                            <w:t>57439 Attendorn</w:t>
                          </w:r>
                        </w:p>
                        <w:p w14:paraId="07F6766C" w14:textId="77777777" w:rsidR="009C326B" w:rsidRDefault="009C326B" w:rsidP="0047082E">
                          <w:pPr>
                            <w:rPr>
                              <w:rFonts w:ascii="Arial" w:hAnsi="Arial"/>
                              <w:sz w:val="16"/>
                            </w:rPr>
                          </w:pPr>
                          <w:r>
                            <w:rPr>
                              <w:rFonts w:ascii="Arial" w:hAnsi="Arial"/>
                              <w:sz w:val="16"/>
                            </w:rPr>
                            <w:t>Deutschland</w:t>
                          </w:r>
                        </w:p>
                        <w:p w14:paraId="1529B1E1" w14:textId="77777777" w:rsidR="009C326B" w:rsidRDefault="009C326B" w:rsidP="0047082E">
                          <w:pPr>
                            <w:rPr>
                              <w:rFonts w:ascii="Arial" w:hAnsi="Arial"/>
                              <w:sz w:val="16"/>
                            </w:rPr>
                          </w:pPr>
                        </w:p>
                        <w:p w14:paraId="7B99B164" w14:textId="77777777" w:rsidR="009C326B" w:rsidRDefault="009C326B" w:rsidP="0047082E">
                          <w:pPr>
                            <w:rPr>
                              <w:rFonts w:ascii="Arial" w:hAnsi="Arial"/>
                              <w:sz w:val="16"/>
                            </w:rPr>
                          </w:pPr>
                          <w:r>
                            <w:rPr>
                              <w:rFonts w:ascii="Arial" w:hAnsi="Arial"/>
                              <w:sz w:val="16"/>
                            </w:rPr>
                            <w:t>Tel.: +49 (0) 2722 61-1962</w:t>
                          </w:r>
                        </w:p>
                        <w:p w14:paraId="5237536C" w14:textId="77777777" w:rsidR="009C326B" w:rsidRDefault="009C326B" w:rsidP="0047082E">
                          <w:pPr>
                            <w:rPr>
                              <w:rFonts w:ascii="Arial" w:hAnsi="Arial"/>
                              <w:sz w:val="16"/>
                            </w:rPr>
                          </w:pPr>
                          <w:r>
                            <w:rPr>
                              <w:rFonts w:ascii="Arial" w:hAnsi="Arial"/>
                              <w:sz w:val="16"/>
                            </w:rPr>
                            <w:t>Juliane.Hummeltenberg@viega.de www.viega.de/medien</w:t>
                          </w:r>
                        </w:p>
                        <w:p w14:paraId="2F882715" w14:textId="77777777" w:rsidR="009C326B" w:rsidRDefault="009C326B" w:rsidP="0047082E">
                          <w:pPr>
                            <w:rPr>
                              <w:rFonts w:ascii="Arial" w:hAnsi="Arial"/>
                              <w:sz w:val="16"/>
                            </w:rPr>
                          </w:pPr>
                        </w:p>
                        <w:p w14:paraId="15502A19" w14:textId="77777777" w:rsidR="009C326B" w:rsidRPr="00DB67FE" w:rsidRDefault="009C326B" w:rsidP="0047082E">
                          <w:pPr>
                            <w:rPr>
                              <w:rFonts w:ascii="Arial" w:hAnsi="Arial"/>
                              <w:sz w:val="16"/>
                            </w:rPr>
                          </w:pPr>
                        </w:p>
                        <w:p w14:paraId="3F6BAFEA"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78184"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" o:allowincell="f" filled="f" stroked="f">
              <v:textbox inset="0,0,0,0">
                <w:txbxContent>
                  <w:p w14:paraId="21135AC2" w14:textId="77777777" w:rsidR="009C326B" w:rsidRDefault="009C326B" w:rsidP="009C326B">
                    <w:pPr>
                      <w:tabs>
                        <w:tab w:val="left" w:pos="709"/>
                      </w:tabs>
                      <w:rPr>
                        <w:rFonts w:ascii="Arial" w:hAnsi="Arial"/>
                        <w:sz w:val="16"/>
                      </w:rPr>
                    </w:pPr>
                  </w:p>
                  <w:p w14:paraId="7E8D98FE"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19334448" w14:textId="77777777" w:rsidR="009C326B" w:rsidRPr="002E52BD" w:rsidRDefault="009C326B" w:rsidP="0047082E">
                    <w:pPr>
                      <w:rPr>
                        <w:rFonts w:ascii="Arial" w:hAnsi="Arial"/>
                        <w:sz w:val="16"/>
                      </w:rPr>
                    </w:pPr>
                    <w:r w:rsidRPr="002E52BD">
                      <w:rPr>
                        <w:rFonts w:ascii="Arial" w:hAnsi="Arial"/>
                        <w:sz w:val="16"/>
                      </w:rPr>
                      <w:t>Public Relations</w:t>
                    </w:r>
                  </w:p>
                  <w:p w14:paraId="5ECF494F" w14:textId="77777777" w:rsidR="009C326B" w:rsidRPr="002E52BD" w:rsidRDefault="009C326B" w:rsidP="0047082E">
                    <w:pPr>
                      <w:rPr>
                        <w:rFonts w:ascii="Arial" w:hAnsi="Arial"/>
                        <w:sz w:val="16"/>
                      </w:rPr>
                    </w:pPr>
                  </w:p>
                  <w:p w14:paraId="0EEFD486" w14:textId="1E930CF8" w:rsidR="009C326B" w:rsidRPr="00874068" w:rsidRDefault="009C326B" w:rsidP="0047082E">
                    <w:pPr>
                      <w:rPr>
                        <w:rFonts w:ascii="Arial" w:hAnsi="Arial"/>
                        <w:sz w:val="16"/>
                      </w:rPr>
                    </w:pPr>
                    <w:r w:rsidRPr="00874068">
                      <w:rPr>
                        <w:rFonts w:ascii="Arial" w:hAnsi="Arial"/>
                        <w:sz w:val="16"/>
                      </w:rPr>
                      <w:t>Viega</w:t>
                    </w:r>
                    <w:r w:rsidR="003151A0">
                      <w:rPr>
                        <w:rFonts w:ascii="Arial" w:hAnsi="Arial"/>
                        <w:sz w:val="16"/>
                      </w:rPr>
                      <w:t xml:space="preserve"> </w:t>
                    </w:r>
                    <w:r w:rsidRPr="00874068">
                      <w:rPr>
                        <w:rFonts w:ascii="Arial" w:hAnsi="Arial"/>
                        <w:sz w:val="16"/>
                      </w:rPr>
                      <w:t xml:space="preserve">GmbH &amp; Co. KG </w:t>
                    </w:r>
                  </w:p>
                  <w:p w14:paraId="21B8C3D7" w14:textId="77777777" w:rsidR="009C326B" w:rsidRPr="00874068" w:rsidRDefault="009C326B" w:rsidP="0047082E">
                    <w:pPr>
                      <w:rPr>
                        <w:rFonts w:ascii="Arial" w:hAnsi="Arial"/>
                        <w:sz w:val="16"/>
                      </w:rPr>
                    </w:pPr>
                    <w:r w:rsidRPr="00874068">
                      <w:rPr>
                        <w:rFonts w:ascii="Arial" w:hAnsi="Arial"/>
                        <w:sz w:val="16"/>
                      </w:rPr>
                      <w:t>Viega Platz 1</w:t>
                    </w:r>
                  </w:p>
                  <w:p w14:paraId="483DDA8F" w14:textId="77777777" w:rsidR="009C326B" w:rsidRDefault="009C326B" w:rsidP="0047082E">
                    <w:pPr>
                      <w:rPr>
                        <w:rFonts w:ascii="Arial" w:hAnsi="Arial"/>
                        <w:sz w:val="16"/>
                      </w:rPr>
                    </w:pPr>
                    <w:r>
                      <w:rPr>
                        <w:rFonts w:ascii="Arial" w:hAnsi="Arial"/>
                        <w:sz w:val="16"/>
                      </w:rPr>
                      <w:t>57439 Attendorn</w:t>
                    </w:r>
                  </w:p>
                  <w:p w14:paraId="07F6766C" w14:textId="77777777" w:rsidR="009C326B" w:rsidRDefault="009C326B" w:rsidP="0047082E">
                    <w:pPr>
                      <w:rPr>
                        <w:rFonts w:ascii="Arial" w:hAnsi="Arial"/>
                        <w:sz w:val="16"/>
                      </w:rPr>
                    </w:pPr>
                    <w:r>
                      <w:rPr>
                        <w:rFonts w:ascii="Arial" w:hAnsi="Arial"/>
                        <w:sz w:val="16"/>
                      </w:rPr>
                      <w:t>Deutschland</w:t>
                    </w:r>
                  </w:p>
                  <w:p w14:paraId="1529B1E1" w14:textId="77777777" w:rsidR="009C326B" w:rsidRDefault="009C326B" w:rsidP="0047082E">
                    <w:pPr>
                      <w:rPr>
                        <w:rFonts w:ascii="Arial" w:hAnsi="Arial"/>
                        <w:sz w:val="16"/>
                      </w:rPr>
                    </w:pPr>
                  </w:p>
                  <w:p w14:paraId="7B99B164" w14:textId="77777777" w:rsidR="009C326B" w:rsidRDefault="009C326B" w:rsidP="0047082E">
                    <w:pPr>
                      <w:rPr>
                        <w:rFonts w:ascii="Arial" w:hAnsi="Arial"/>
                        <w:sz w:val="16"/>
                      </w:rPr>
                    </w:pPr>
                    <w:r>
                      <w:rPr>
                        <w:rFonts w:ascii="Arial" w:hAnsi="Arial"/>
                        <w:sz w:val="16"/>
                      </w:rPr>
                      <w:t>Tel.: +49 (0) 2722 61-1962</w:t>
                    </w:r>
                  </w:p>
                  <w:p w14:paraId="5237536C" w14:textId="77777777" w:rsidR="009C326B" w:rsidRDefault="009C326B" w:rsidP="0047082E">
                    <w:pPr>
                      <w:rPr>
                        <w:rFonts w:ascii="Arial" w:hAnsi="Arial"/>
                        <w:sz w:val="16"/>
                      </w:rPr>
                    </w:pPr>
                    <w:r>
                      <w:rPr>
                        <w:rFonts w:ascii="Arial" w:hAnsi="Arial"/>
                        <w:sz w:val="16"/>
                      </w:rPr>
                      <w:t>Juliane.Hummeltenberg@viega.de www.viega.de/medien</w:t>
                    </w:r>
                  </w:p>
                  <w:p w14:paraId="2F882715" w14:textId="77777777" w:rsidR="009C326B" w:rsidRDefault="009C326B" w:rsidP="0047082E">
                    <w:pPr>
                      <w:rPr>
                        <w:rFonts w:ascii="Arial" w:hAnsi="Arial"/>
                        <w:sz w:val="16"/>
                      </w:rPr>
                    </w:pPr>
                  </w:p>
                  <w:p w14:paraId="15502A19" w14:textId="77777777" w:rsidR="009C326B" w:rsidRPr="00DB67FE" w:rsidRDefault="009C326B" w:rsidP="0047082E">
                    <w:pPr>
                      <w:rPr>
                        <w:rFonts w:ascii="Arial" w:hAnsi="Arial"/>
                        <w:sz w:val="16"/>
                      </w:rPr>
                    </w:pPr>
                  </w:p>
                  <w:p w14:paraId="3F6BAFEA"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52C6B8C6" w14:textId="12A0A022"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8452"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340EB07B" wp14:editId="32951F33">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63EED" w14:textId="77777777" w:rsidR="00B3568C" w:rsidRDefault="00B3568C" w:rsidP="00B3568C">
                          <w:pPr>
                            <w:rPr>
                              <w:rFonts w:ascii="Arial" w:hAnsi="Arial"/>
                              <w:sz w:val="16"/>
                            </w:rPr>
                          </w:pPr>
                          <w:r w:rsidRPr="00DB67FE">
                            <w:rPr>
                              <w:rFonts w:ascii="Arial" w:hAnsi="Arial"/>
                              <w:sz w:val="16"/>
                            </w:rPr>
                            <w:t>Viega GmbH &amp; Co. KG</w:t>
                          </w:r>
                        </w:p>
                        <w:p w14:paraId="71B90DD2" w14:textId="77777777" w:rsidR="00B3568C" w:rsidRPr="00DB67FE" w:rsidRDefault="00B3568C" w:rsidP="00B3568C">
                          <w:pPr>
                            <w:rPr>
                              <w:rFonts w:ascii="Arial" w:hAnsi="Arial"/>
                              <w:sz w:val="16"/>
                            </w:rPr>
                          </w:pPr>
                          <w:r w:rsidRPr="00DB67FE">
                            <w:rPr>
                              <w:rFonts w:ascii="Arial" w:hAnsi="Arial"/>
                              <w:sz w:val="16"/>
                            </w:rPr>
                            <w:t>Sanitär- und Heizungssysteme</w:t>
                          </w:r>
                        </w:p>
                        <w:p w14:paraId="635417B7" w14:textId="77777777" w:rsidR="00B3568C" w:rsidRPr="00DB67FE" w:rsidRDefault="00B3568C" w:rsidP="00B3568C">
                          <w:pPr>
                            <w:rPr>
                              <w:rFonts w:ascii="Arial" w:hAnsi="Arial"/>
                              <w:sz w:val="16"/>
                            </w:rPr>
                          </w:pPr>
                          <w:r w:rsidRPr="00DB67FE">
                            <w:rPr>
                              <w:rFonts w:ascii="Arial" w:hAnsi="Arial"/>
                              <w:sz w:val="16"/>
                            </w:rPr>
                            <w:t>Postfach 430/440</w:t>
                          </w:r>
                        </w:p>
                        <w:p w14:paraId="2C1EAD03" w14:textId="77777777" w:rsidR="00B3568C" w:rsidRPr="00DB67FE" w:rsidRDefault="00B3568C" w:rsidP="00B3568C">
                          <w:pPr>
                            <w:rPr>
                              <w:rFonts w:ascii="Arial" w:hAnsi="Arial"/>
                              <w:sz w:val="16"/>
                            </w:rPr>
                          </w:pPr>
                          <w:r w:rsidRPr="00DB67FE">
                            <w:rPr>
                              <w:rFonts w:ascii="Arial" w:hAnsi="Arial"/>
                              <w:sz w:val="16"/>
                            </w:rPr>
                            <w:t>57428 Attendorn</w:t>
                          </w:r>
                        </w:p>
                        <w:p w14:paraId="2FE0044A" w14:textId="77777777" w:rsidR="00B3568C" w:rsidRPr="00DB67FE" w:rsidRDefault="00B3568C" w:rsidP="00B3568C">
                          <w:pPr>
                            <w:rPr>
                              <w:rFonts w:ascii="Arial" w:hAnsi="Arial"/>
                              <w:sz w:val="16"/>
                            </w:rPr>
                          </w:pPr>
                          <w:r w:rsidRPr="00DB67FE">
                            <w:rPr>
                              <w:rFonts w:ascii="Arial" w:hAnsi="Arial"/>
                              <w:sz w:val="16"/>
                            </w:rPr>
                            <w:t>Kontakt: Katharina Schulte</w:t>
                          </w:r>
                        </w:p>
                        <w:p w14:paraId="40114733" w14:textId="77777777" w:rsidR="00B3568C" w:rsidRPr="003F4ECC" w:rsidRDefault="00B3568C" w:rsidP="00B3568C">
                          <w:pPr>
                            <w:rPr>
                              <w:rFonts w:ascii="Arial" w:hAnsi="Arial"/>
                              <w:sz w:val="16"/>
                            </w:rPr>
                          </w:pPr>
                          <w:r w:rsidRPr="003F4ECC">
                            <w:rPr>
                              <w:rFonts w:ascii="Arial" w:hAnsi="Arial"/>
                              <w:sz w:val="16"/>
                            </w:rPr>
                            <w:t>Public Relations</w:t>
                          </w:r>
                        </w:p>
                        <w:p w14:paraId="71E551D5"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05813E36"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4A3C4B66"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06256139"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EB07B"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" filled="f" stroked="f">
              <v:textbox inset="0,0,0,0">
                <w:txbxContent>
                  <w:p w14:paraId="72563EED" w14:textId="77777777" w:rsidR="00B3568C" w:rsidRDefault="00B3568C" w:rsidP="00B3568C">
                    <w:pPr>
                      <w:rPr>
                        <w:rFonts w:ascii="Arial" w:hAnsi="Arial"/>
                        <w:sz w:val="16"/>
                      </w:rPr>
                    </w:pPr>
                    <w:r w:rsidRPr="00DB67FE">
                      <w:rPr>
                        <w:rFonts w:ascii="Arial" w:hAnsi="Arial"/>
                        <w:sz w:val="16"/>
                      </w:rPr>
                      <w:t>Viega GmbH &amp; Co. KG</w:t>
                    </w:r>
                  </w:p>
                  <w:p w14:paraId="71B90DD2" w14:textId="77777777" w:rsidR="00B3568C" w:rsidRPr="00DB67FE" w:rsidRDefault="00B3568C" w:rsidP="00B3568C">
                    <w:pPr>
                      <w:rPr>
                        <w:rFonts w:ascii="Arial" w:hAnsi="Arial"/>
                        <w:sz w:val="16"/>
                      </w:rPr>
                    </w:pPr>
                    <w:r w:rsidRPr="00DB67FE">
                      <w:rPr>
                        <w:rFonts w:ascii="Arial" w:hAnsi="Arial"/>
                        <w:sz w:val="16"/>
                      </w:rPr>
                      <w:t>Sanitär- und Heizungssysteme</w:t>
                    </w:r>
                  </w:p>
                  <w:p w14:paraId="635417B7" w14:textId="77777777" w:rsidR="00B3568C" w:rsidRPr="00DB67FE" w:rsidRDefault="00B3568C" w:rsidP="00B3568C">
                    <w:pPr>
                      <w:rPr>
                        <w:rFonts w:ascii="Arial" w:hAnsi="Arial"/>
                        <w:sz w:val="16"/>
                      </w:rPr>
                    </w:pPr>
                    <w:r w:rsidRPr="00DB67FE">
                      <w:rPr>
                        <w:rFonts w:ascii="Arial" w:hAnsi="Arial"/>
                        <w:sz w:val="16"/>
                      </w:rPr>
                      <w:t>Postfach 430/440</w:t>
                    </w:r>
                  </w:p>
                  <w:p w14:paraId="2C1EAD03" w14:textId="77777777" w:rsidR="00B3568C" w:rsidRPr="00DB67FE" w:rsidRDefault="00B3568C" w:rsidP="00B3568C">
                    <w:pPr>
                      <w:rPr>
                        <w:rFonts w:ascii="Arial" w:hAnsi="Arial"/>
                        <w:sz w:val="16"/>
                      </w:rPr>
                    </w:pPr>
                    <w:r w:rsidRPr="00DB67FE">
                      <w:rPr>
                        <w:rFonts w:ascii="Arial" w:hAnsi="Arial"/>
                        <w:sz w:val="16"/>
                      </w:rPr>
                      <w:t>57428 Attendorn</w:t>
                    </w:r>
                  </w:p>
                  <w:p w14:paraId="2FE0044A" w14:textId="77777777" w:rsidR="00B3568C" w:rsidRPr="00DB67FE" w:rsidRDefault="00B3568C" w:rsidP="00B3568C">
                    <w:pPr>
                      <w:rPr>
                        <w:rFonts w:ascii="Arial" w:hAnsi="Arial"/>
                        <w:sz w:val="16"/>
                      </w:rPr>
                    </w:pPr>
                    <w:r w:rsidRPr="00DB67FE">
                      <w:rPr>
                        <w:rFonts w:ascii="Arial" w:hAnsi="Arial"/>
                        <w:sz w:val="16"/>
                      </w:rPr>
                      <w:t>Kontakt: Katharina Schulte</w:t>
                    </w:r>
                  </w:p>
                  <w:p w14:paraId="40114733" w14:textId="77777777" w:rsidR="00B3568C" w:rsidRPr="003F4ECC" w:rsidRDefault="00B3568C" w:rsidP="00B3568C">
                    <w:pPr>
                      <w:rPr>
                        <w:rFonts w:ascii="Arial" w:hAnsi="Arial"/>
                        <w:sz w:val="16"/>
                      </w:rPr>
                    </w:pPr>
                    <w:r w:rsidRPr="003F4ECC">
                      <w:rPr>
                        <w:rFonts w:ascii="Arial" w:hAnsi="Arial"/>
                        <w:sz w:val="16"/>
                      </w:rPr>
                      <w:t>Public Relations</w:t>
                    </w:r>
                  </w:p>
                  <w:p w14:paraId="71E551D5"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05813E36"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4A3C4B66"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06256139"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1DDAAA11" wp14:editId="68BB0D0A">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26"/>
    <w:rsid w:val="00006A74"/>
    <w:rsid w:val="00010444"/>
    <w:rsid w:val="00010960"/>
    <w:rsid w:val="0001259F"/>
    <w:rsid w:val="0001569C"/>
    <w:rsid w:val="000222A3"/>
    <w:rsid w:val="00022726"/>
    <w:rsid w:val="00026563"/>
    <w:rsid w:val="00045666"/>
    <w:rsid w:val="0005250D"/>
    <w:rsid w:val="000604E6"/>
    <w:rsid w:val="0006067E"/>
    <w:rsid w:val="00063925"/>
    <w:rsid w:val="000740D4"/>
    <w:rsid w:val="00074191"/>
    <w:rsid w:val="00092F01"/>
    <w:rsid w:val="000B285B"/>
    <w:rsid w:val="000B5F85"/>
    <w:rsid w:val="000C4132"/>
    <w:rsid w:val="000E3B5C"/>
    <w:rsid w:val="000E5C57"/>
    <w:rsid w:val="000E662D"/>
    <w:rsid w:val="000E66D8"/>
    <w:rsid w:val="000F0F14"/>
    <w:rsid w:val="00101A7F"/>
    <w:rsid w:val="001206FF"/>
    <w:rsid w:val="00130592"/>
    <w:rsid w:val="00130CA5"/>
    <w:rsid w:val="00133AC7"/>
    <w:rsid w:val="00170C30"/>
    <w:rsid w:val="00173AB7"/>
    <w:rsid w:val="0017640F"/>
    <w:rsid w:val="001941C7"/>
    <w:rsid w:val="00194626"/>
    <w:rsid w:val="001A2FE0"/>
    <w:rsid w:val="001A66A9"/>
    <w:rsid w:val="001B14E2"/>
    <w:rsid w:val="001B5C12"/>
    <w:rsid w:val="001B7AEB"/>
    <w:rsid w:val="001D7E07"/>
    <w:rsid w:val="001E4F80"/>
    <w:rsid w:val="001E65FF"/>
    <w:rsid w:val="001E6BCE"/>
    <w:rsid w:val="002018C8"/>
    <w:rsid w:val="002104E8"/>
    <w:rsid w:val="00224FD0"/>
    <w:rsid w:val="00241479"/>
    <w:rsid w:val="002529B6"/>
    <w:rsid w:val="0025479E"/>
    <w:rsid w:val="00255EA8"/>
    <w:rsid w:val="0026531B"/>
    <w:rsid w:val="00270249"/>
    <w:rsid w:val="002739C2"/>
    <w:rsid w:val="00274F8F"/>
    <w:rsid w:val="00275FF1"/>
    <w:rsid w:val="00290850"/>
    <w:rsid w:val="00294019"/>
    <w:rsid w:val="002A5EAF"/>
    <w:rsid w:val="002A7CBA"/>
    <w:rsid w:val="002B5F69"/>
    <w:rsid w:val="002B6039"/>
    <w:rsid w:val="002C1A1B"/>
    <w:rsid w:val="002C67A7"/>
    <w:rsid w:val="002C6C33"/>
    <w:rsid w:val="002D0D3B"/>
    <w:rsid w:val="002D5086"/>
    <w:rsid w:val="002D6672"/>
    <w:rsid w:val="002E1799"/>
    <w:rsid w:val="002E3ECE"/>
    <w:rsid w:val="002E52BD"/>
    <w:rsid w:val="002E796E"/>
    <w:rsid w:val="002F1214"/>
    <w:rsid w:val="002F2474"/>
    <w:rsid w:val="0030780A"/>
    <w:rsid w:val="003144B6"/>
    <w:rsid w:val="003151A0"/>
    <w:rsid w:val="0032398E"/>
    <w:rsid w:val="003253A6"/>
    <w:rsid w:val="00326B67"/>
    <w:rsid w:val="0033090E"/>
    <w:rsid w:val="003323AA"/>
    <w:rsid w:val="0034142E"/>
    <w:rsid w:val="003440E8"/>
    <w:rsid w:val="003456A0"/>
    <w:rsid w:val="003479EC"/>
    <w:rsid w:val="00350FD4"/>
    <w:rsid w:val="0035439A"/>
    <w:rsid w:val="00363ABE"/>
    <w:rsid w:val="003717AB"/>
    <w:rsid w:val="00373F40"/>
    <w:rsid w:val="00385B4F"/>
    <w:rsid w:val="003A5312"/>
    <w:rsid w:val="003A60FD"/>
    <w:rsid w:val="003C109D"/>
    <w:rsid w:val="003C5C03"/>
    <w:rsid w:val="003E0300"/>
    <w:rsid w:val="003E14B2"/>
    <w:rsid w:val="003E29E5"/>
    <w:rsid w:val="003F1782"/>
    <w:rsid w:val="003F3E68"/>
    <w:rsid w:val="003F4A68"/>
    <w:rsid w:val="003F4ECC"/>
    <w:rsid w:val="003F754D"/>
    <w:rsid w:val="00400C65"/>
    <w:rsid w:val="00401044"/>
    <w:rsid w:val="004011CD"/>
    <w:rsid w:val="00405E1D"/>
    <w:rsid w:val="00406051"/>
    <w:rsid w:val="0040647C"/>
    <w:rsid w:val="00426248"/>
    <w:rsid w:val="00433CA5"/>
    <w:rsid w:val="00442985"/>
    <w:rsid w:val="00445517"/>
    <w:rsid w:val="00461A76"/>
    <w:rsid w:val="00462D14"/>
    <w:rsid w:val="00467FD5"/>
    <w:rsid w:val="00480B09"/>
    <w:rsid w:val="0048226A"/>
    <w:rsid w:val="00484A51"/>
    <w:rsid w:val="00490B8B"/>
    <w:rsid w:val="00497388"/>
    <w:rsid w:val="004A55E4"/>
    <w:rsid w:val="004A79F4"/>
    <w:rsid w:val="004C0EE4"/>
    <w:rsid w:val="004C3249"/>
    <w:rsid w:val="004C7D8D"/>
    <w:rsid w:val="004D1217"/>
    <w:rsid w:val="004D24B1"/>
    <w:rsid w:val="004D50E7"/>
    <w:rsid w:val="004D5D30"/>
    <w:rsid w:val="004D774E"/>
    <w:rsid w:val="004E10A7"/>
    <w:rsid w:val="004E2428"/>
    <w:rsid w:val="004F2AE6"/>
    <w:rsid w:val="004F5525"/>
    <w:rsid w:val="004F7A30"/>
    <w:rsid w:val="005024A1"/>
    <w:rsid w:val="0051552E"/>
    <w:rsid w:val="00516C31"/>
    <w:rsid w:val="0052088F"/>
    <w:rsid w:val="00521D57"/>
    <w:rsid w:val="00524692"/>
    <w:rsid w:val="00530DC3"/>
    <w:rsid w:val="00531B45"/>
    <w:rsid w:val="0053304B"/>
    <w:rsid w:val="00540503"/>
    <w:rsid w:val="005660D1"/>
    <w:rsid w:val="00576C60"/>
    <w:rsid w:val="005826B9"/>
    <w:rsid w:val="00582BE7"/>
    <w:rsid w:val="00584CD9"/>
    <w:rsid w:val="00590BC2"/>
    <w:rsid w:val="00597192"/>
    <w:rsid w:val="005A20EA"/>
    <w:rsid w:val="005B7AE0"/>
    <w:rsid w:val="005C2F62"/>
    <w:rsid w:val="005D39F1"/>
    <w:rsid w:val="005D4ECD"/>
    <w:rsid w:val="005E3A48"/>
    <w:rsid w:val="0060226A"/>
    <w:rsid w:val="00605110"/>
    <w:rsid w:val="00611315"/>
    <w:rsid w:val="006118C1"/>
    <w:rsid w:val="006133C8"/>
    <w:rsid w:val="0062166F"/>
    <w:rsid w:val="006308E6"/>
    <w:rsid w:val="006337B7"/>
    <w:rsid w:val="00646438"/>
    <w:rsid w:val="0064734A"/>
    <w:rsid w:val="006523BB"/>
    <w:rsid w:val="00655956"/>
    <w:rsid w:val="00684A10"/>
    <w:rsid w:val="00697CA0"/>
    <w:rsid w:val="006B3A22"/>
    <w:rsid w:val="006C0762"/>
    <w:rsid w:val="006C08CD"/>
    <w:rsid w:val="006C264B"/>
    <w:rsid w:val="006E1E4D"/>
    <w:rsid w:val="006E2BC0"/>
    <w:rsid w:val="006E5457"/>
    <w:rsid w:val="006F23A4"/>
    <w:rsid w:val="0070355A"/>
    <w:rsid w:val="00707488"/>
    <w:rsid w:val="0072492B"/>
    <w:rsid w:val="00735DBE"/>
    <w:rsid w:val="007411E9"/>
    <w:rsid w:val="00745FAD"/>
    <w:rsid w:val="007478F1"/>
    <w:rsid w:val="00750CDF"/>
    <w:rsid w:val="00751E98"/>
    <w:rsid w:val="0075708B"/>
    <w:rsid w:val="0078046E"/>
    <w:rsid w:val="00781C57"/>
    <w:rsid w:val="0078483D"/>
    <w:rsid w:val="00792041"/>
    <w:rsid w:val="00792ACA"/>
    <w:rsid w:val="00795E24"/>
    <w:rsid w:val="007A740D"/>
    <w:rsid w:val="007B165B"/>
    <w:rsid w:val="007B61EE"/>
    <w:rsid w:val="007C0D4C"/>
    <w:rsid w:val="007C439C"/>
    <w:rsid w:val="007D41BC"/>
    <w:rsid w:val="007E797D"/>
    <w:rsid w:val="007F090E"/>
    <w:rsid w:val="007F09BC"/>
    <w:rsid w:val="007F3820"/>
    <w:rsid w:val="007F4A8C"/>
    <w:rsid w:val="007F6196"/>
    <w:rsid w:val="007F6638"/>
    <w:rsid w:val="0080402F"/>
    <w:rsid w:val="008145C3"/>
    <w:rsid w:val="008167F1"/>
    <w:rsid w:val="008201BE"/>
    <w:rsid w:val="008323EB"/>
    <w:rsid w:val="00833D8B"/>
    <w:rsid w:val="00862636"/>
    <w:rsid w:val="00862EC9"/>
    <w:rsid w:val="00862FB1"/>
    <w:rsid w:val="00864E3E"/>
    <w:rsid w:val="00866069"/>
    <w:rsid w:val="008676A5"/>
    <w:rsid w:val="008706EC"/>
    <w:rsid w:val="00873321"/>
    <w:rsid w:val="00874068"/>
    <w:rsid w:val="00874404"/>
    <w:rsid w:val="00874509"/>
    <w:rsid w:val="00876C04"/>
    <w:rsid w:val="00880C83"/>
    <w:rsid w:val="0088441F"/>
    <w:rsid w:val="00887B21"/>
    <w:rsid w:val="0089136B"/>
    <w:rsid w:val="008962C5"/>
    <w:rsid w:val="008976C6"/>
    <w:rsid w:val="008B6912"/>
    <w:rsid w:val="008B715C"/>
    <w:rsid w:val="008C7517"/>
    <w:rsid w:val="008D4116"/>
    <w:rsid w:val="008D5C4F"/>
    <w:rsid w:val="008E2BBA"/>
    <w:rsid w:val="008E4620"/>
    <w:rsid w:val="008E6AA7"/>
    <w:rsid w:val="008E7AAA"/>
    <w:rsid w:val="00901A50"/>
    <w:rsid w:val="00901D67"/>
    <w:rsid w:val="009020BE"/>
    <w:rsid w:val="00902763"/>
    <w:rsid w:val="00916F5C"/>
    <w:rsid w:val="00932049"/>
    <w:rsid w:val="009405CF"/>
    <w:rsid w:val="00942559"/>
    <w:rsid w:val="009456D0"/>
    <w:rsid w:val="009465E6"/>
    <w:rsid w:val="00954B93"/>
    <w:rsid w:val="0095516E"/>
    <w:rsid w:val="00955E28"/>
    <w:rsid w:val="009610EB"/>
    <w:rsid w:val="00993DDC"/>
    <w:rsid w:val="009A54E2"/>
    <w:rsid w:val="009B01ED"/>
    <w:rsid w:val="009B3AC4"/>
    <w:rsid w:val="009B723E"/>
    <w:rsid w:val="009C326B"/>
    <w:rsid w:val="009C4885"/>
    <w:rsid w:val="009C4BF6"/>
    <w:rsid w:val="009C7DF2"/>
    <w:rsid w:val="009D54E2"/>
    <w:rsid w:val="009E086C"/>
    <w:rsid w:val="009E277C"/>
    <w:rsid w:val="009E2B76"/>
    <w:rsid w:val="009F1BA7"/>
    <w:rsid w:val="009F45FC"/>
    <w:rsid w:val="009F6D18"/>
    <w:rsid w:val="00A00715"/>
    <w:rsid w:val="00A02318"/>
    <w:rsid w:val="00A12BEA"/>
    <w:rsid w:val="00A15A11"/>
    <w:rsid w:val="00A17619"/>
    <w:rsid w:val="00A20A21"/>
    <w:rsid w:val="00A31F7E"/>
    <w:rsid w:val="00A323B8"/>
    <w:rsid w:val="00A33613"/>
    <w:rsid w:val="00A35A92"/>
    <w:rsid w:val="00A40C1C"/>
    <w:rsid w:val="00A45E65"/>
    <w:rsid w:val="00A525B6"/>
    <w:rsid w:val="00A60FD8"/>
    <w:rsid w:val="00A629BE"/>
    <w:rsid w:val="00A63631"/>
    <w:rsid w:val="00A71221"/>
    <w:rsid w:val="00A71495"/>
    <w:rsid w:val="00A71CD9"/>
    <w:rsid w:val="00A75713"/>
    <w:rsid w:val="00A85816"/>
    <w:rsid w:val="00AB2E16"/>
    <w:rsid w:val="00AB6CF3"/>
    <w:rsid w:val="00AB7D1D"/>
    <w:rsid w:val="00AC15E3"/>
    <w:rsid w:val="00AC2356"/>
    <w:rsid w:val="00AD1EDD"/>
    <w:rsid w:val="00AD55B3"/>
    <w:rsid w:val="00AD59DB"/>
    <w:rsid w:val="00AE338E"/>
    <w:rsid w:val="00AF098E"/>
    <w:rsid w:val="00AF3DF5"/>
    <w:rsid w:val="00AF4D01"/>
    <w:rsid w:val="00B017F7"/>
    <w:rsid w:val="00B1045E"/>
    <w:rsid w:val="00B11745"/>
    <w:rsid w:val="00B208EC"/>
    <w:rsid w:val="00B216DF"/>
    <w:rsid w:val="00B26154"/>
    <w:rsid w:val="00B3423C"/>
    <w:rsid w:val="00B3568C"/>
    <w:rsid w:val="00B35817"/>
    <w:rsid w:val="00B46950"/>
    <w:rsid w:val="00B4723F"/>
    <w:rsid w:val="00B50E9D"/>
    <w:rsid w:val="00B540A2"/>
    <w:rsid w:val="00B641FB"/>
    <w:rsid w:val="00B65BC7"/>
    <w:rsid w:val="00B72913"/>
    <w:rsid w:val="00B806AF"/>
    <w:rsid w:val="00B867F8"/>
    <w:rsid w:val="00B90FB7"/>
    <w:rsid w:val="00B91578"/>
    <w:rsid w:val="00B94A4C"/>
    <w:rsid w:val="00BB45D9"/>
    <w:rsid w:val="00BB78E0"/>
    <w:rsid w:val="00BD1026"/>
    <w:rsid w:val="00BD27BA"/>
    <w:rsid w:val="00BE208B"/>
    <w:rsid w:val="00C0729B"/>
    <w:rsid w:val="00C52F5C"/>
    <w:rsid w:val="00C53A72"/>
    <w:rsid w:val="00C676EF"/>
    <w:rsid w:val="00C74705"/>
    <w:rsid w:val="00C87953"/>
    <w:rsid w:val="00C9697A"/>
    <w:rsid w:val="00CA0508"/>
    <w:rsid w:val="00CA0840"/>
    <w:rsid w:val="00CA11F8"/>
    <w:rsid w:val="00CA2128"/>
    <w:rsid w:val="00CB1851"/>
    <w:rsid w:val="00CB4E20"/>
    <w:rsid w:val="00CC6099"/>
    <w:rsid w:val="00CD64F1"/>
    <w:rsid w:val="00CE128F"/>
    <w:rsid w:val="00CE161F"/>
    <w:rsid w:val="00CE30CA"/>
    <w:rsid w:val="00CE4C54"/>
    <w:rsid w:val="00CE6466"/>
    <w:rsid w:val="00CF4BFC"/>
    <w:rsid w:val="00D0186F"/>
    <w:rsid w:val="00D0532C"/>
    <w:rsid w:val="00D16512"/>
    <w:rsid w:val="00D2381D"/>
    <w:rsid w:val="00D24AEB"/>
    <w:rsid w:val="00D27B78"/>
    <w:rsid w:val="00D339AD"/>
    <w:rsid w:val="00D342F9"/>
    <w:rsid w:val="00D409F3"/>
    <w:rsid w:val="00D411FF"/>
    <w:rsid w:val="00D51008"/>
    <w:rsid w:val="00D560D0"/>
    <w:rsid w:val="00D748F8"/>
    <w:rsid w:val="00D76F25"/>
    <w:rsid w:val="00D861FF"/>
    <w:rsid w:val="00D90EFB"/>
    <w:rsid w:val="00D95C4F"/>
    <w:rsid w:val="00D97168"/>
    <w:rsid w:val="00DA6D72"/>
    <w:rsid w:val="00DC3453"/>
    <w:rsid w:val="00DC55B9"/>
    <w:rsid w:val="00DE2790"/>
    <w:rsid w:val="00DE51AA"/>
    <w:rsid w:val="00DF3EAA"/>
    <w:rsid w:val="00E35F32"/>
    <w:rsid w:val="00E47C54"/>
    <w:rsid w:val="00E522C1"/>
    <w:rsid w:val="00E5463E"/>
    <w:rsid w:val="00E558D7"/>
    <w:rsid w:val="00E5603C"/>
    <w:rsid w:val="00E728BA"/>
    <w:rsid w:val="00E7662E"/>
    <w:rsid w:val="00E9166F"/>
    <w:rsid w:val="00EA6251"/>
    <w:rsid w:val="00EA6F3C"/>
    <w:rsid w:val="00ED050E"/>
    <w:rsid w:val="00ED2A15"/>
    <w:rsid w:val="00EE2372"/>
    <w:rsid w:val="00EE392A"/>
    <w:rsid w:val="00EE466C"/>
    <w:rsid w:val="00EE5FA7"/>
    <w:rsid w:val="00EF0E5C"/>
    <w:rsid w:val="00F06523"/>
    <w:rsid w:val="00F06A2E"/>
    <w:rsid w:val="00F100E7"/>
    <w:rsid w:val="00F20AAA"/>
    <w:rsid w:val="00F26CF6"/>
    <w:rsid w:val="00F4417D"/>
    <w:rsid w:val="00F4585F"/>
    <w:rsid w:val="00F51D68"/>
    <w:rsid w:val="00F52158"/>
    <w:rsid w:val="00F5432D"/>
    <w:rsid w:val="00F54A01"/>
    <w:rsid w:val="00F63404"/>
    <w:rsid w:val="00F75FD4"/>
    <w:rsid w:val="00F838D4"/>
    <w:rsid w:val="00F95C04"/>
    <w:rsid w:val="00FA17B1"/>
    <w:rsid w:val="00FA54BA"/>
    <w:rsid w:val="00FA5FDC"/>
    <w:rsid w:val="00FA76AD"/>
    <w:rsid w:val="00FB1730"/>
    <w:rsid w:val="00FB5745"/>
    <w:rsid w:val="00FB64A8"/>
    <w:rsid w:val="00FB67B6"/>
    <w:rsid w:val="00FC7674"/>
    <w:rsid w:val="00FD5E99"/>
    <w:rsid w:val="00FE3821"/>
    <w:rsid w:val="00FE5FA9"/>
    <w:rsid w:val="00FF35EB"/>
    <w:rsid w:val="00FF569F"/>
    <w:rsid w:val="00FF782C"/>
    <w:rsid w:val="4C642F0D"/>
    <w:rsid w:val="5FAE66C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AB4CB56"/>
  <w15:docId w15:val="{9A414187-8034-4925-9B43-42B38CE4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17640F"/>
    <w:pPr>
      <w:spacing w:line="300" w:lineRule="auto"/>
    </w:pPr>
    <w:rPr>
      <w:b/>
      <w:iCs/>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styleId="Fett">
    <w:name w:val="Strong"/>
    <w:basedOn w:val="Absatz-Standardschriftart"/>
    <w:qFormat/>
    <w:rsid w:val="00B94A4C"/>
    <w:rPr>
      <w:b/>
      <w:bCs/>
    </w:rPr>
  </w:style>
  <w:style w:type="paragraph" w:styleId="Kommentarthema">
    <w:name w:val="annotation subject"/>
    <w:basedOn w:val="Kommentartext"/>
    <w:next w:val="Kommentartext"/>
    <w:link w:val="KommentarthemaZchn"/>
    <w:semiHidden/>
    <w:unhideWhenUsed/>
    <w:rsid w:val="001E4F80"/>
    <w:rPr>
      <w:b/>
      <w:bCs/>
    </w:rPr>
  </w:style>
  <w:style w:type="character" w:customStyle="1" w:styleId="KommentartextZchn">
    <w:name w:val="Kommentartext Zchn"/>
    <w:basedOn w:val="Absatz-Standardschriftart"/>
    <w:link w:val="Kommentartext"/>
    <w:semiHidden/>
    <w:rsid w:val="001E4F80"/>
  </w:style>
  <w:style w:type="character" w:customStyle="1" w:styleId="KommentarthemaZchn">
    <w:name w:val="Kommentarthema Zchn"/>
    <w:basedOn w:val="KommentartextZchn"/>
    <w:link w:val="Kommentarthema"/>
    <w:semiHidden/>
    <w:rsid w:val="001E4F80"/>
    <w:rPr>
      <w:b/>
      <w:bCs/>
    </w:rPr>
  </w:style>
  <w:style w:type="paragraph" w:styleId="berarbeitung">
    <w:name w:val="Revision"/>
    <w:hidden/>
    <w:uiPriority w:val="99"/>
    <w:semiHidden/>
    <w:rsid w:val="00792041"/>
    <w:rPr>
      <w:sz w:val="24"/>
    </w:rPr>
  </w:style>
  <w:style w:type="character" w:styleId="BesuchterLink">
    <w:name w:val="FollowedHyperlink"/>
    <w:basedOn w:val="Absatz-Standardschriftart"/>
    <w:semiHidden/>
    <w:unhideWhenUsed/>
    <w:rsid w:val="00FE38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704065089">
      <w:bodyDiv w:val="1"/>
      <w:marLeft w:val="0"/>
      <w:marRight w:val="0"/>
      <w:marTop w:val="0"/>
      <w:marBottom w:val="0"/>
      <w:divBdr>
        <w:top w:val="none" w:sz="0" w:space="0" w:color="auto"/>
        <w:left w:val="none" w:sz="0" w:space="0" w:color="auto"/>
        <w:bottom w:val="none" w:sz="0" w:space="0" w:color="auto"/>
        <w:right w:val="none" w:sz="0" w:space="0" w:color="auto"/>
      </w:divBdr>
      <w:divsChild>
        <w:div w:id="1760590601">
          <w:marLeft w:val="446"/>
          <w:marRight w:val="0"/>
          <w:marTop w:val="0"/>
          <w:marBottom w:val="0"/>
          <w:divBdr>
            <w:top w:val="none" w:sz="0" w:space="0" w:color="auto"/>
            <w:left w:val="none" w:sz="0" w:space="0" w:color="auto"/>
            <w:bottom w:val="none" w:sz="0" w:space="0" w:color="auto"/>
            <w:right w:val="none" w:sz="0" w:space="0" w:color="auto"/>
          </w:divBdr>
        </w:div>
      </w:divsChild>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3" ma:contentTypeDescription="Ein neues Dokument erstellen." ma:contentTypeScope="" ma:versionID="cc3f1f786bbf4eca5f83f963e344e99f">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f617c9b94d57ef8a1ccdb133973578f4"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6F0953-6E41-4A61-88D0-6952C4CD0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579FE-A5AD-4D44-BD52-D1ADD0607389}">
  <ds:schemaRefs>
    <ds:schemaRef ds:uri="http://schemas.microsoft.com/sharepoint/v3/contenttype/forms"/>
  </ds:schemaRefs>
</ds:datastoreItem>
</file>

<file path=customXml/itemProps3.xml><?xml version="1.0" encoding="utf-8"?>
<ds:datastoreItem xmlns:ds="http://schemas.openxmlformats.org/officeDocument/2006/customXml" ds:itemID="{45D6A8D0-B674-4166-9FD3-F9799602B8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1276</Words>
  <Characters>8046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21</cp:revision>
  <cp:lastPrinted>2022-03-07T10:23:00Z</cp:lastPrinted>
  <dcterms:created xsi:type="dcterms:W3CDTF">2022-03-17T07:53:00Z</dcterms:created>
  <dcterms:modified xsi:type="dcterms:W3CDTF">2022-04-13T07:28:00Z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2022-02-07T06:27:04Z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180c7533-d70c-4f87-a293-bdb1580cd65b</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ies>
</file>