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762" w:rsidRDefault="00EC0D2E" w:rsidP="006C0762">
      <w:pPr>
        <w:pStyle w:val="Textkrper"/>
        <w:spacing w:line="300" w:lineRule="auto"/>
        <w:rPr>
          <w:sz w:val="28"/>
          <w:szCs w:val="28"/>
          <w:u w:val="single"/>
        </w:rPr>
      </w:pPr>
      <w:r w:rsidRPr="00E84BA7">
        <w:rPr>
          <w:sz w:val="28"/>
          <w:szCs w:val="28"/>
          <w:u w:val="single"/>
        </w:rPr>
        <w:t>Viega auf der SHK Essen: Halle 6.0</w:t>
      </w:r>
      <w:r w:rsidR="00E84BA7">
        <w:rPr>
          <w:sz w:val="28"/>
          <w:szCs w:val="28"/>
          <w:u w:val="single"/>
        </w:rPr>
        <w:t>, Stand</w:t>
      </w:r>
      <w:r w:rsidRPr="00E84BA7">
        <w:rPr>
          <w:sz w:val="28"/>
          <w:szCs w:val="28"/>
          <w:u w:val="single"/>
        </w:rPr>
        <w:t xml:space="preserve"> C</w:t>
      </w:r>
      <w:r w:rsidR="00987E5D">
        <w:rPr>
          <w:sz w:val="28"/>
          <w:szCs w:val="28"/>
          <w:u w:val="single"/>
        </w:rPr>
        <w:t xml:space="preserve"> </w:t>
      </w:r>
      <w:r w:rsidRPr="00E84BA7">
        <w:rPr>
          <w:sz w:val="28"/>
          <w:szCs w:val="28"/>
          <w:u w:val="single"/>
        </w:rPr>
        <w:t>20</w:t>
      </w:r>
    </w:p>
    <w:p w:rsidR="008913FC" w:rsidRDefault="008913FC" w:rsidP="006C0762">
      <w:pPr>
        <w:pStyle w:val="Textkrper"/>
        <w:spacing w:line="300" w:lineRule="auto"/>
        <w:rPr>
          <w:sz w:val="28"/>
          <w:szCs w:val="28"/>
          <w:u w:val="single"/>
        </w:rPr>
      </w:pPr>
    </w:p>
    <w:p w:rsidR="008913FC" w:rsidRPr="00E84BA7" w:rsidRDefault="002055D4" w:rsidP="006C0762">
      <w:pPr>
        <w:pStyle w:val="Textkrper"/>
        <w:spacing w:line="300" w:lineRule="auto"/>
        <w:rPr>
          <w:sz w:val="28"/>
          <w:szCs w:val="28"/>
          <w:u w:val="single"/>
        </w:rPr>
      </w:pPr>
      <w:r>
        <w:rPr>
          <w:sz w:val="28"/>
          <w:szCs w:val="28"/>
          <w:u w:val="single"/>
        </w:rPr>
        <w:t>Geregelte</w:t>
      </w:r>
      <w:r w:rsidR="00987E07">
        <w:rPr>
          <w:sz w:val="28"/>
          <w:szCs w:val="28"/>
          <w:u w:val="single"/>
        </w:rPr>
        <w:t>r</w:t>
      </w:r>
      <w:r>
        <w:rPr>
          <w:sz w:val="28"/>
          <w:szCs w:val="28"/>
          <w:u w:val="single"/>
        </w:rPr>
        <w:t xml:space="preserve"> Heizkreis statt überhitzter Flure:</w:t>
      </w:r>
    </w:p>
    <w:p w:rsidR="006C0762" w:rsidRPr="00E84BA7" w:rsidRDefault="006C0762" w:rsidP="006C0762">
      <w:pPr>
        <w:pStyle w:val="Textkrper"/>
        <w:spacing w:line="300" w:lineRule="auto"/>
        <w:rPr>
          <w:sz w:val="28"/>
          <w:szCs w:val="28"/>
          <w:u w:val="single"/>
        </w:rPr>
      </w:pPr>
    </w:p>
    <w:p w:rsidR="00CE01D8" w:rsidRDefault="002A6538" w:rsidP="006C0762">
      <w:pPr>
        <w:pStyle w:val="Textkrper"/>
        <w:spacing w:line="300" w:lineRule="auto"/>
        <w:rPr>
          <w:b/>
          <w:sz w:val="36"/>
          <w:szCs w:val="36"/>
        </w:rPr>
      </w:pPr>
      <w:r>
        <w:rPr>
          <w:b/>
          <w:sz w:val="36"/>
          <w:szCs w:val="36"/>
        </w:rPr>
        <w:t>Flächentemperiersystem</w:t>
      </w:r>
      <w:r w:rsidR="0093747A">
        <w:rPr>
          <w:b/>
          <w:sz w:val="36"/>
          <w:szCs w:val="36"/>
        </w:rPr>
        <w:t xml:space="preserve"> </w:t>
      </w:r>
      <w:r>
        <w:rPr>
          <w:b/>
          <w:sz w:val="36"/>
          <w:szCs w:val="36"/>
        </w:rPr>
        <w:t xml:space="preserve">Fonterra </w:t>
      </w:r>
      <w:r>
        <w:rPr>
          <w:b/>
          <w:sz w:val="36"/>
          <w:szCs w:val="36"/>
        </w:rPr>
        <w:br/>
        <w:t>für Transferräume optimiert</w:t>
      </w:r>
    </w:p>
    <w:p w:rsidR="006C0762" w:rsidRPr="004E3D43" w:rsidRDefault="00CE01D8" w:rsidP="006C0762">
      <w:pPr>
        <w:pStyle w:val="Textkrper"/>
        <w:spacing w:line="300" w:lineRule="auto"/>
      </w:pPr>
      <w:r w:rsidRPr="004E3D43">
        <w:t xml:space="preserve"> </w:t>
      </w:r>
    </w:p>
    <w:p w:rsidR="00C1167A" w:rsidRPr="00021A27" w:rsidRDefault="00302617" w:rsidP="00C1167A">
      <w:pPr>
        <w:pStyle w:val="Intro"/>
        <w:rPr>
          <w:i w:val="0"/>
        </w:rPr>
      </w:pPr>
      <w:r>
        <w:rPr>
          <w:i w:val="0"/>
        </w:rPr>
        <w:t>Essen/</w:t>
      </w:r>
      <w:r w:rsidR="006C0762" w:rsidRPr="00D47680">
        <w:rPr>
          <w:i w:val="0"/>
        </w:rPr>
        <w:t xml:space="preserve">Attendorn, </w:t>
      </w:r>
      <w:r w:rsidR="00717535">
        <w:rPr>
          <w:i w:val="0"/>
        </w:rPr>
        <w:t>06</w:t>
      </w:r>
      <w:r w:rsidR="00D47680">
        <w:rPr>
          <w:i w:val="0"/>
        </w:rPr>
        <w:t>.</w:t>
      </w:r>
      <w:r w:rsidR="006C0762" w:rsidRPr="00D47680">
        <w:rPr>
          <w:i w:val="0"/>
        </w:rPr>
        <w:t xml:space="preserve"> </w:t>
      </w:r>
      <w:r w:rsidR="00717535">
        <w:rPr>
          <w:i w:val="0"/>
        </w:rPr>
        <w:t>März</w:t>
      </w:r>
      <w:r w:rsidR="007C63A2">
        <w:rPr>
          <w:i w:val="0"/>
        </w:rPr>
        <w:t xml:space="preserve"> </w:t>
      </w:r>
      <w:r w:rsidR="005024A1" w:rsidRPr="00D47680">
        <w:rPr>
          <w:i w:val="0"/>
        </w:rPr>
        <w:t>201</w:t>
      </w:r>
      <w:r w:rsidR="00987E5D">
        <w:rPr>
          <w:i w:val="0"/>
        </w:rPr>
        <w:t>8</w:t>
      </w:r>
      <w:r w:rsidR="006C0762" w:rsidRPr="00D47680">
        <w:rPr>
          <w:i w:val="0"/>
        </w:rPr>
        <w:t xml:space="preserve"> –</w:t>
      </w:r>
      <w:r w:rsidR="00BD27BA" w:rsidRPr="00D47680">
        <w:rPr>
          <w:i w:val="0"/>
        </w:rPr>
        <w:t xml:space="preserve"> </w:t>
      </w:r>
      <w:r w:rsidR="00467E24">
        <w:rPr>
          <w:i w:val="0"/>
        </w:rPr>
        <w:t xml:space="preserve">Bei Flächenheizungen </w:t>
      </w:r>
      <w:r w:rsidR="008913FC">
        <w:rPr>
          <w:i w:val="0"/>
        </w:rPr>
        <w:t xml:space="preserve">wird der Verteiler in der Regel im Flur platziert. Von dort aus führen die Heizkreise in die einzelnen Räume. Durch die </w:t>
      </w:r>
      <w:r w:rsidR="00D64ABD">
        <w:rPr>
          <w:i w:val="0"/>
        </w:rPr>
        <w:t xml:space="preserve">Bündelung </w:t>
      </w:r>
      <w:r w:rsidR="00BD4977">
        <w:rPr>
          <w:i w:val="0"/>
        </w:rPr>
        <w:t xml:space="preserve">dieser Zuleitungen </w:t>
      </w:r>
      <w:r w:rsidR="008913FC">
        <w:rPr>
          <w:i w:val="0"/>
        </w:rPr>
        <w:t>kommt es in den Fluren</w:t>
      </w:r>
      <w:r w:rsidR="00107609">
        <w:rPr>
          <w:i w:val="0"/>
        </w:rPr>
        <w:t>,</w:t>
      </w:r>
      <w:r w:rsidR="008913FC">
        <w:rPr>
          <w:i w:val="0"/>
        </w:rPr>
        <w:t xml:space="preserve"> </w:t>
      </w:r>
      <w:r w:rsidR="00C15CD1">
        <w:rPr>
          <w:i w:val="0"/>
        </w:rPr>
        <w:t xml:space="preserve">den </w:t>
      </w:r>
      <w:r w:rsidR="00107609">
        <w:rPr>
          <w:i w:val="0"/>
        </w:rPr>
        <w:t xml:space="preserve">sogenannten </w:t>
      </w:r>
      <w:r w:rsidR="008913FC">
        <w:rPr>
          <w:i w:val="0"/>
        </w:rPr>
        <w:t>Transferräume</w:t>
      </w:r>
      <w:r w:rsidR="00107609">
        <w:rPr>
          <w:i w:val="0"/>
        </w:rPr>
        <w:t xml:space="preserve">n, </w:t>
      </w:r>
      <w:r w:rsidR="00C15CD1">
        <w:rPr>
          <w:i w:val="0"/>
        </w:rPr>
        <w:t>aber</w:t>
      </w:r>
      <w:r w:rsidR="00E7658C">
        <w:rPr>
          <w:i w:val="0"/>
        </w:rPr>
        <w:t xml:space="preserve"> </w:t>
      </w:r>
      <w:r w:rsidR="00467E24">
        <w:rPr>
          <w:i w:val="0"/>
        </w:rPr>
        <w:t xml:space="preserve">häufig zu Überhitzung. Mit </w:t>
      </w:r>
      <w:r w:rsidR="00C15CD1">
        <w:rPr>
          <w:i w:val="0"/>
        </w:rPr>
        <w:t>neuen</w:t>
      </w:r>
      <w:r w:rsidR="00467E24">
        <w:rPr>
          <w:i w:val="0"/>
        </w:rPr>
        <w:t xml:space="preserve"> Komponenten für das Flächentemperiersystem Fonterra hat Viega dieses Problem gel</w:t>
      </w:r>
      <w:r w:rsidR="00D64ABD">
        <w:rPr>
          <w:i w:val="0"/>
        </w:rPr>
        <w:t>öst</w:t>
      </w:r>
      <w:r w:rsidR="001A5F3C">
        <w:rPr>
          <w:i w:val="0"/>
        </w:rPr>
        <w:t>:</w:t>
      </w:r>
      <w:r w:rsidR="00467E24">
        <w:rPr>
          <w:i w:val="0"/>
        </w:rPr>
        <w:t xml:space="preserve"> Die </w:t>
      </w:r>
      <w:r w:rsidR="00C15CD1">
        <w:rPr>
          <w:i w:val="0"/>
        </w:rPr>
        <w:t xml:space="preserve">Zuleitungen der </w:t>
      </w:r>
      <w:r w:rsidR="00467E24">
        <w:rPr>
          <w:i w:val="0"/>
        </w:rPr>
        <w:t xml:space="preserve">Heizkreise werden in </w:t>
      </w:r>
      <w:r w:rsidR="00C15CD1">
        <w:rPr>
          <w:i w:val="0"/>
        </w:rPr>
        <w:t xml:space="preserve">einem Dämmschlauch in der </w:t>
      </w:r>
      <w:r w:rsidR="00467E24">
        <w:rPr>
          <w:i w:val="0"/>
        </w:rPr>
        <w:t>Dämmebene geführt</w:t>
      </w:r>
      <w:r w:rsidR="00AB2260">
        <w:rPr>
          <w:i w:val="0"/>
        </w:rPr>
        <w:t>.</w:t>
      </w:r>
      <w:r w:rsidR="00E7658C">
        <w:rPr>
          <w:i w:val="0"/>
        </w:rPr>
        <w:t xml:space="preserve"> </w:t>
      </w:r>
      <w:r w:rsidR="00C15CD1">
        <w:rPr>
          <w:i w:val="0"/>
        </w:rPr>
        <w:t>Das verring</w:t>
      </w:r>
      <w:r w:rsidR="00C15CD1" w:rsidRPr="00021A27">
        <w:rPr>
          <w:i w:val="0"/>
        </w:rPr>
        <w:t xml:space="preserve">ert die Wärmeabgabe um bis zu 85 Prozent. Auf der Dämmung ist </w:t>
      </w:r>
      <w:r w:rsidR="001A5F3C" w:rsidRPr="00021A27">
        <w:rPr>
          <w:i w:val="0"/>
        </w:rPr>
        <w:t xml:space="preserve">mit </w:t>
      </w:r>
      <w:r w:rsidR="00107609" w:rsidRPr="00021A27">
        <w:rPr>
          <w:i w:val="0"/>
        </w:rPr>
        <w:t xml:space="preserve">einer </w:t>
      </w:r>
      <w:r w:rsidR="00CE7B95" w:rsidRPr="00021A27">
        <w:rPr>
          <w:i w:val="0"/>
        </w:rPr>
        <w:t>Smart-</w:t>
      </w:r>
      <w:r w:rsidR="00107609" w:rsidRPr="00021A27">
        <w:rPr>
          <w:i w:val="0"/>
        </w:rPr>
        <w:t>Noppenplatte</w:t>
      </w:r>
      <w:r w:rsidR="001A5F3C" w:rsidRPr="00021A27">
        <w:rPr>
          <w:i w:val="0"/>
        </w:rPr>
        <w:t xml:space="preserve"> </w:t>
      </w:r>
      <w:r w:rsidR="00C15CD1" w:rsidRPr="00021A27">
        <w:rPr>
          <w:i w:val="0"/>
        </w:rPr>
        <w:t xml:space="preserve">die Installation eines </w:t>
      </w:r>
      <w:r w:rsidR="00717535">
        <w:rPr>
          <w:i w:val="0"/>
        </w:rPr>
        <w:t>separat regelbaren</w:t>
      </w:r>
      <w:r w:rsidR="00C15CD1" w:rsidRPr="00021A27">
        <w:rPr>
          <w:i w:val="0"/>
        </w:rPr>
        <w:t xml:space="preserve"> Heizkreises möglich</w:t>
      </w:r>
      <w:r w:rsidR="007D581A" w:rsidRPr="00021A27">
        <w:rPr>
          <w:i w:val="0"/>
        </w:rPr>
        <w:t xml:space="preserve">, wie es auch die </w:t>
      </w:r>
      <w:r w:rsidR="001A5F3C" w:rsidRPr="00021A27">
        <w:rPr>
          <w:i w:val="0"/>
        </w:rPr>
        <w:t>E</w:t>
      </w:r>
      <w:r w:rsidR="007D581A" w:rsidRPr="00021A27">
        <w:rPr>
          <w:i w:val="0"/>
        </w:rPr>
        <w:t>nergie</w:t>
      </w:r>
      <w:r w:rsidR="00B76081">
        <w:rPr>
          <w:i w:val="0"/>
        </w:rPr>
        <w:t>e</w:t>
      </w:r>
      <w:r w:rsidR="007D581A" w:rsidRPr="00021A27">
        <w:rPr>
          <w:i w:val="0"/>
        </w:rPr>
        <w:t>insparverordnung (EnEV) fordert.</w:t>
      </w:r>
    </w:p>
    <w:p w:rsidR="006C0762" w:rsidRPr="00021A27" w:rsidRDefault="006C0762" w:rsidP="006C0762">
      <w:pPr>
        <w:pStyle w:val="Textkrper"/>
        <w:spacing w:line="300" w:lineRule="auto"/>
      </w:pPr>
    </w:p>
    <w:p w:rsidR="00A34A19" w:rsidRPr="00021A27" w:rsidRDefault="001A5F3C" w:rsidP="006C0762">
      <w:pPr>
        <w:pStyle w:val="Textkrper"/>
        <w:spacing w:line="300" w:lineRule="auto"/>
      </w:pPr>
      <w:r w:rsidRPr="00021A27">
        <w:t xml:space="preserve">Um die ungeregelte Wärmeabgabe von Zuleitungen in </w:t>
      </w:r>
      <w:r w:rsidR="00467E24" w:rsidRPr="00021A27">
        <w:t>Transferräume</w:t>
      </w:r>
      <w:r w:rsidRPr="00021A27">
        <w:t xml:space="preserve"> zu verhindern, </w:t>
      </w:r>
      <w:r w:rsidR="005F1541" w:rsidRPr="00021A27">
        <w:t xml:space="preserve">wird </w:t>
      </w:r>
      <w:r w:rsidR="00E7658C" w:rsidRPr="00021A27">
        <w:t xml:space="preserve">im ersten Schritt </w:t>
      </w:r>
      <w:r w:rsidR="005F1541" w:rsidRPr="00021A27">
        <w:t xml:space="preserve">der Boden </w:t>
      </w:r>
      <w:r w:rsidR="00E7658C" w:rsidRPr="00021A27">
        <w:t xml:space="preserve">der Flure </w:t>
      </w:r>
      <w:r w:rsidR="002A0726" w:rsidRPr="00021A27">
        <w:t xml:space="preserve">mit </w:t>
      </w:r>
      <w:r w:rsidR="00C07659" w:rsidRPr="00021A27">
        <w:t>Fonterra</w:t>
      </w:r>
      <w:r w:rsidR="00B76081">
        <w:t xml:space="preserve"> </w:t>
      </w:r>
      <w:r w:rsidR="00C07659" w:rsidRPr="00021A27">
        <w:t>Tacker</w:t>
      </w:r>
      <w:r w:rsidR="00B76081">
        <w:t>-</w:t>
      </w:r>
      <w:r w:rsidR="00C07659" w:rsidRPr="00021A27">
        <w:t xml:space="preserve"> Systemplatten</w:t>
      </w:r>
      <w:r w:rsidR="002A0726" w:rsidRPr="00021A27">
        <w:t xml:space="preserve"> 35-2 ausgelegt. Das ist die Installationsebene für die Zuleitungen in die </w:t>
      </w:r>
      <w:r w:rsidR="00D64ABD" w:rsidRPr="00021A27">
        <w:t xml:space="preserve">beheizten </w:t>
      </w:r>
      <w:r w:rsidR="002A0726" w:rsidRPr="00021A27">
        <w:t xml:space="preserve">Räume. Mit einem </w:t>
      </w:r>
      <w:r w:rsidR="00A36DC2" w:rsidRPr="00021A27">
        <w:t>neuen</w:t>
      </w:r>
      <w:r w:rsidR="005F1541" w:rsidRPr="00021A27">
        <w:t xml:space="preserve"> Schneid</w:t>
      </w:r>
      <w:r w:rsidR="00A36DC2" w:rsidRPr="00021A27">
        <w:t>e</w:t>
      </w:r>
      <w:r w:rsidR="005F1541" w:rsidRPr="00021A27">
        <w:t>w</w:t>
      </w:r>
      <w:r w:rsidR="002A0726" w:rsidRPr="00021A27">
        <w:t xml:space="preserve">erkzeug </w:t>
      </w:r>
      <w:r w:rsidR="005F1541" w:rsidRPr="00021A27">
        <w:t>werden</w:t>
      </w:r>
      <w:r w:rsidR="007C63A2" w:rsidRPr="00021A27">
        <w:t xml:space="preserve"> </w:t>
      </w:r>
      <w:r w:rsidR="00E7658C" w:rsidRPr="00021A27">
        <w:t xml:space="preserve">dann </w:t>
      </w:r>
      <w:r w:rsidR="002A0726" w:rsidRPr="00021A27">
        <w:t>die Au</w:t>
      </w:r>
      <w:r w:rsidR="00A32A65" w:rsidRPr="00021A27">
        <w:t>ssparungen für die</w:t>
      </w:r>
      <w:r w:rsidR="002A0726" w:rsidRPr="00021A27">
        <w:t xml:space="preserve"> </w:t>
      </w:r>
      <w:r w:rsidR="00A34A19" w:rsidRPr="00021A27">
        <w:t xml:space="preserve">Dämmschläuche </w:t>
      </w:r>
      <w:r w:rsidR="00A36DC2" w:rsidRPr="00021A27">
        <w:t xml:space="preserve">und die Zuleitungen </w:t>
      </w:r>
      <w:r w:rsidR="00E7658C" w:rsidRPr="00021A27">
        <w:t xml:space="preserve">in die Systemplatten </w:t>
      </w:r>
      <w:r w:rsidR="002A0726" w:rsidRPr="00021A27">
        <w:t>geschnitten</w:t>
      </w:r>
      <w:r w:rsidR="00A34A19" w:rsidRPr="00021A27">
        <w:t>.</w:t>
      </w:r>
      <w:r w:rsidR="00B76081">
        <w:t xml:space="preserve"> </w:t>
      </w:r>
      <w:r w:rsidR="00E7658C" w:rsidRPr="00021A27">
        <w:t>Die damit verbundene</w:t>
      </w:r>
      <w:r w:rsidR="00FC1288" w:rsidRPr="00021A27">
        <w:t xml:space="preserve"> Dämmung der Heizkreise </w:t>
      </w:r>
      <w:r w:rsidR="00A34A19" w:rsidRPr="00021A27">
        <w:t>verringert die Wärmeabgabe um bis zu 85 Prozent.</w:t>
      </w:r>
    </w:p>
    <w:p w:rsidR="00A34A19" w:rsidRPr="00021A27" w:rsidRDefault="00A34A19" w:rsidP="006C0762">
      <w:pPr>
        <w:pStyle w:val="Textkrper"/>
        <w:spacing w:line="300" w:lineRule="auto"/>
      </w:pPr>
    </w:p>
    <w:p w:rsidR="0052523A" w:rsidRDefault="00A34A19" w:rsidP="006C0762">
      <w:pPr>
        <w:pStyle w:val="Textkrper"/>
        <w:spacing w:line="300" w:lineRule="auto"/>
      </w:pPr>
      <w:r w:rsidRPr="00021A27">
        <w:t>In den zu beheizenden Nebenräumen wird das Fonterra</w:t>
      </w:r>
      <w:r w:rsidR="00B76081">
        <w:t>-</w:t>
      </w:r>
      <w:r w:rsidRPr="00021A27">
        <w:t>Flächentemperier</w:t>
      </w:r>
      <w:r w:rsidR="00A36DC2" w:rsidRPr="00021A27">
        <w:softHyphen/>
      </w:r>
      <w:r w:rsidRPr="00021A27">
        <w:t xml:space="preserve">system wie gehabt </w:t>
      </w:r>
      <w:r w:rsidR="00B45A56" w:rsidRPr="00021A27">
        <w:t xml:space="preserve">wahlweise </w:t>
      </w:r>
      <w:r w:rsidRPr="00021A27">
        <w:t xml:space="preserve">auf </w:t>
      </w:r>
      <w:r w:rsidR="00E7658C" w:rsidRPr="00021A27">
        <w:t xml:space="preserve">Fonterra </w:t>
      </w:r>
      <w:r w:rsidRPr="00021A27">
        <w:t xml:space="preserve">Tacker- oder Noppenplatten installiert. </w:t>
      </w:r>
      <w:r w:rsidR="007B7C9F" w:rsidRPr="00021A27">
        <w:t xml:space="preserve">Der Übergang </w:t>
      </w:r>
      <w:r w:rsidR="00EB5C00" w:rsidRPr="00021A27">
        <w:t>von der</w:t>
      </w:r>
      <w:r w:rsidR="00EB5C00">
        <w:t xml:space="preserve"> Dämmebene auf die </w:t>
      </w:r>
      <w:r>
        <w:t xml:space="preserve">Installationsebene </w:t>
      </w:r>
      <w:r w:rsidR="007C63A2">
        <w:t xml:space="preserve">erfolgt </w:t>
      </w:r>
      <w:r w:rsidR="00FC1288">
        <w:t xml:space="preserve">dabei </w:t>
      </w:r>
      <w:r w:rsidR="00D64ABD">
        <w:t xml:space="preserve">im Türdurchgang </w:t>
      </w:r>
      <w:r w:rsidR="001345B4">
        <w:t xml:space="preserve">zu </w:t>
      </w:r>
      <w:r w:rsidR="00EB5C00">
        <w:t>den</w:t>
      </w:r>
      <w:r w:rsidR="00D64ABD">
        <w:t xml:space="preserve"> </w:t>
      </w:r>
      <w:r w:rsidR="007B7C9F">
        <w:t>Nebenräumen</w:t>
      </w:r>
      <w:r w:rsidR="007C63A2">
        <w:t xml:space="preserve">. Um den Höhenversatz auszugleichen, </w:t>
      </w:r>
      <w:r w:rsidR="00E7658C">
        <w:t>wurde</w:t>
      </w:r>
      <w:r w:rsidR="00FC1288">
        <w:t xml:space="preserve"> </w:t>
      </w:r>
      <w:r w:rsidR="00E7658C">
        <w:t xml:space="preserve">das </w:t>
      </w:r>
      <w:r w:rsidR="007C63A2">
        <w:t>Fonterra</w:t>
      </w:r>
      <w:r w:rsidR="00B76081">
        <w:t>-</w:t>
      </w:r>
      <w:r w:rsidR="007C63A2">
        <w:t xml:space="preserve">Sortiment </w:t>
      </w:r>
      <w:r w:rsidR="00E7658C">
        <w:t xml:space="preserve">um </w:t>
      </w:r>
      <w:r w:rsidR="00FC1288">
        <w:t xml:space="preserve">neue </w:t>
      </w:r>
      <w:r w:rsidR="00EB5C00">
        <w:t>Rohrführungsbögen</w:t>
      </w:r>
      <w:r w:rsidR="00B45A56">
        <w:t xml:space="preserve"> </w:t>
      </w:r>
      <w:r w:rsidR="00E7658C">
        <w:t>erweitert</w:t>
      </w:r>
      <w:r w:rsidR="00EB5C00">
        <w:t>.</w:t>
      </w:r>
    </w:p>
    <w:p w:rsidR="00302617" w:rsidRDefault="00302617" w:rsidP="006C0762">
      <w:pPr>
        <w:pStyle w:val="Textkrper"/>
        <w:spacing w:line="300" w:lineRule="auto"/>
      </w:pPr>
    </w:p>
    <w:p w:rsidR="00B45A56" w:rsidRDefault="00B45A56" w:rsidP="006C0762">
      <w:pPr>
        <w:pStyle w:val="Textkrper"/>
        <w:spacing w:line="300" w:lineRule="auto"/>
      </w:pPr>
    </w:p>
    <w:p w:rsidR="00EB5C00" w:rsidRPr="006E5BF9" w:rsidRDefault="007A5FA6" w:rsidP="00302617">
      <w:pPr>
        <w:pStyle w:val="Textkrper"/>
        <w:keepNext/>
        <w:spacing w:line="300" w:lineRule="auto"/>
        <w:rPr>
          <w:b/>
        </w:rPr>
      </w:pPr>
      <w:r>
        <w:rPr>
          <w:b/>
        </w:rPr>
        <w:lastRenderedPageBreak/>
        <w:t>Trittschalldämmung sichergestellt</w:t>
      </w:r>
    </w:p>
    <w:p w:rsidR="006E5BF9" w:rsidRDefault="006E5BF9" w:rsidP="00302617">
      <w:pPr>
        <w:pStyle w:val="Textkrper"/>
        <w:keepNext/>
        <w:spacing w:line="300" w:lineRule="auto"/>
      </w:pPr>
      <w:r>
        <w:t xml:space="preserve">Durch </w:t>
      </w:r>
      <w:r w:rsidR="00CE7B95">
        <w:t xml:space="preserve">das rechteckige Format der Dämmschläuche passen sich diese ohne Hohlräume in die Installationsebene ein. Damit ist der Trittschallschutz uneingeschränkt gewährleistet. </w:t>
      </w:r>
      <w:r>
        <w:t xml:space="preserve">An den Türschwellen, wo die Heizkreise auf die Heizebene </w:t>
      </w:r>
      <w:r w:rsidR="007C63A2">
        <w:t>verspringen</w:t>
      </w:r>
      <w:r>
        <w:t>, verhindern selbstklebende Abdichtungsstreifen Schallbrücken und eindringendes Estrichwasser.</w:t>
      </w:r>
    </w:p>
    <w:p w:rsidR="006E5BF9" w:rsidRDefault="006E5BF9" w:rsidP="006C0762">
      <w:pPr>
        <w:pStyle w:val="Textkrper"/>
        <w:spacing w:line="300" w:lineRule="auto"/>
      </w:pPr>
    </w:p>
    <w:p w:rsidR="006E5BF9" w:rsidRPr="006E5BF9" w:rsidRDefault="007A5FA6" w:rsidP="006C0762">
      <w:pPr>
        <w:pStyle w:val="Textkrper"/>
        <w:spacing w:line="300" w:lineRule="auto"/>
        <w:rPr>
          <w:b/>
        </w:rPr>
      </w:pPr>
      <w:r>
        <w:rPr>
          <w:b/>
        </w:rPr>
        <w:t>Transferraum separat geregelt</w:t>
      </w:r>
    </w:p>
    <w:p w:rsidR="006E5BF9" w:rsidRDefault="006E5BF9" w:rsidP="006C0762">
      <w:pPr>
        <w:pStyle w:val="Textkrper"/>
        <w:spacing w:line="300" w:lineRule="auto"/>
      </w:pPr>
      <w:r>
        <w:t>Der Transferraum erhält nach Fertigstellung der Installationsebene einen eigenen Heizkreis. Dazu wird das Fonterra Smart</w:t>
      </w:r>
      <w:r w:rsidR="00B76081">
        <w:t>-</w:t>
      </w:r>
      <w:r>
        <w:t>Noppenplattensystem auf der Tackerplatten-Dämmung installiert. Damit ist der Transferraum separat regelbar, so dass auch hier die zugesicherten Raumtemperaturen über eine Einzelraumregelung – zum Beispiel Fonterra Smart Control – problemlos eingehalten werden können.</w:t>
      </w:r>
    </w:p>
    <w:p w:rsidR="006E5BF9" w:rsidRDefault="006E5BF9" w:rsidP="006C0762">
      <w:pPr>
        <w:pStyle w:val="Textkrper"/>
        <w:spacing w:line="300" w:lineRule="auto"/>
      </w:pPr>
      <w:r>
        <w:t xml:space="preserve">Die neuen Installationskomponenten für die fachgerechte Verlegung des Flächentemperiersystems Fonterra in den Rohrdimensionen 15 </w:t>
      </w:r>
      <w:r w:rsidR="001172C0">
        <w:t>bis 1</w:t>
      </w:r>
      <w:r>
        <w:t>7 mm in Transferräumen sind ab sofort lieferbar.</w:t>
      </w:r>
    </w:p>
    <w:p w:rsidR="006E5BF9" w:rsidRDefault="006E5BF9" w:rsidP="006C0762">
      <w:pPr>
        <w:pStyle w:val="Textkrper"/>
        <w:spacing w:line="300" w:lineRule="auto"/>
      </w:pPr>
    </w:p>
    <w:p w:rsidR="006E5BF9" w:rsidRDefault="006E5BF9" w:rsidP="006C0762">
      <w:pPr>
        <w:pStyle w:val="Textkrper"/>
        <w:spacing w:line="300" w:lineRule="auto"/>
      </w:pPr>
      <w:r>
        <w:t xml:space="preserve">Weitere Informationen unter </w:t>
      </w:r>
      <w:hyperlink r:id="rId6" w:history="1">
        <w:r w:rsidR="00F72A35" w:rsidRPr="00B76081">
          <w:rPr>
            <w:rStyle w:val="Hyperlink"/>
            <w:color w:val="auto"/>
            <w:u w:val="none"/>
          </w:rPr>
          <w:t>www.viega.de/fonterra</w:t>
        </w:r>
      </w:hyperlink>
      <w:r w:rsidR="00F72A35">
        <w:t xml:space="preserve"> oder </w:t>
      </w:r>
      <w:hyperlink r:id="rId7" w:history="1">
        <w:r w:rsidR="00744167" w:rsidRPr="00B76081">
          <w:rPr>
            <w:rStyle w:val="Hyperlink"/>
            <w:color w:val="auto"/>
            <w:u w:val="none"/>
          </w:rPr>
          <w:t>www.fußbodenheizung-wissen.de</w:t>
        </w:r>
      </w:hyperlink>
      <w:r w:rsidR="00744167" w:rsidRPr="00B76081">
        <w:rPr>
          <w:color w:val="auto"/>
        </w:rPr>
        <w:t>.</w:t>
      </w:r>
    </w:p>
    <w:p w:rsidR="00744167" w:rsidRDefault="00744167" w:rsidP="006C0762">
      <w:pPr>
        <w:pStyle w:val="Textkrper"/>
        <w:spacing w:line="300" w:lineRule="auto"/>
      </w:pPr>
    </w:p>
    <w:p w:rsidR="0061355B" w:rsidRDefault="0061355B" w:rsidP="006C0762">
      <w:pPr>
        <w:pStyle w:val="Textkrper"/>
        <w:spacing w:line="300" w:lineRule="auto"/>
      </w:pPr>
    </w:p>
    <w:p w:rsidR="006C0762" w:rsidRPr="00D47680" w:rsidRDefault="00717535" w:rsidP="006C0762">
      <w:pPr>
        <w:pStyle w:val="Textkrper"/>
        <w:spacing w:line="300" w:lineRule="auto"/>
        <w:jc w:val="right"/>
        <w:rPr>
          <w:i/>
        </w:rPr>
      </w:pPr>
      <w:r>
        <w:rPr>
          <w:i/>
        </w:rPr>
        <w:t>DE_PR_180306_FonterraTransferraum</w:t>
      </w:r>
      <w:r w:rsidR="006C0762" w:rsidRPr="00D47680">
        <w:rPr>
          <w:i/>
        </w:rPr>
        <w:t>.doc</w:t>
      </w:r>
    </w:p>
    <w:p w:rsidR="006C0762" w:rsidRDefault="006C0762" w:rsidP="006C0762">
      <w:pPr>
        <w:pStyle w:val="text"/>
        <w:spacing w:line="300" w:lineRule="auto"/>
      </w:pPr>
    </w:p>
    <w:p w:rsidR="006C38C4" w:rsidRDefault="006C38C4" w:rsidP="006C0762">
      <w:pPr>
        <w:pStyle w:val="text"/>
        <w:spacing w:line="300" w:lineRule="auto"/>
      </w:pPr>
    </w:p>
    <w:p w:rsidR="00744167" w:rsidRDefault="00744167" w:rsidP="006C0762">
      <w:pPr>
        <w:pStyle w:val="text"/>
        <w:spacing w:line="300" w:lineRule="auto"/>
      </w:pPr>
    </w:p>
    <w:p w:rsidR="00744167" w:rsidRDefault="00744167" w:rsidP="006C0762">
      <w:pPr>
        <w:pStyle w:val="text"/>
        <w:spacing w:line="300" w:lineRule="auto"/>
      </w:pPr>
    </w:p>
    <w:p w:rsidR="003C444B" w:rsidRDefault="003C444B" w:rsidP="006C0762">
      <w:pPr>
        <w:pStyle w:val="text"/>
        <w:spacing w:line="300" w:lineRule="auto"/>
      </w:pPr>
    </w:p>
    <w:p w:rsidR="00314094" w:rsidRDefault="00314094" w:rsidP="009743BB">
      <w:pPr>
        <w:pStyle w:val="text"/>
        <w:spacing w:line="300" w:lineRule="auto"/>
        <w:rPr>
          <w:sz w:val="22"/>
          <w:szCs w:val="22"/>
        </w:rPr>
      </w:pPr>
    </w:p>
    <w:p w:rsidR="002B6FA5" w:rsidRPr="002B6FA5" w:rsidRDefault="0037420A" w:rsidP="002B6FA5">
      <w:pPr>
        <w:pStyle w:val="text"/>
        <w:spacing w:line="300" w:lineRule="auto"/>
        <w:rPr>
          <w:sz w:val="22"/>
          <w:szCs w:val="22"/>
        </w:rPr>
      </w:pPr>
      <w:r w:rsidRPr="0037420A">
        <w:rPr>
          <w:noProof/>
          <w:sz w:val="22"/>
          <w:szCs w:val="22"/>
        </w:rPr>
        <w:lastRenderedPageBreak/>
        <w:drawing>
          <wp:inline distT="0" distB="0" distL="0" distR="0">
            <wp:extent cx="2696400" cy="1947600"/>
            <wp:effectExtent l="0" t="0" r="0" b="0"/>
            <wp:docPr id="2" name="Grafik 2" descr="I:\AT_PR\Arbeitsordner_Text\Pressemappen\SHK_Essen\Fachpresse\Fonterra_Transferraeume\PR_180306_FonterraTransferraum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T_PR\Arbeitsordner_Text\Pressemappen\SHK_Essen\Fachpresse\Fonterra_Transferraeume\PR_180306_FonterraTransferraum_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6400" cy="1947600"/>
                    </a:xfrm>
                    <a:prstGeom prst="rect">
                      <a:avLst/>
                    </a:prstGeom>
                    <a:noFill/>
                    <a:ln>
                      <a:noFill/>
                    </a:ln>
                  </pic:spPr>
                </pic:pic>
              </a:graphicData>
            </a:graphic>
          </wp:inline>
        </w:drawing>
      </w:r>
    </w:p>
    <w:p w:rsidR="002B6FA5" w:rsidRDefault="002B6FA5" w:rsidP="002B6FA5">
      <w:pPr>
        <w:pStyle w:val="text"/>
        <w:spacing w:line="300" w:lineRule="auto"/>
        <w:rPr>
          <w:sz w:val="22"/>
          <w:szCs w:val="22"/>
        </w:rPr>
      </w:pPr>
      <w:r>
        <w:rPr>
          <w:sz w:val="22"/>
          <w:szCs w:val="22"/>
        </w:rPr>
        <w:t>Foto</w:t>
      </w:r>
      <w:r w:rsidR="00717535">
        <w:rPr>
          <w:sz w:val="22"/>
          <w:szCs w:val="22"/>
        </w:rPr>
        <w:t xml:space="preserve"> </w:t>
      </w:r>
      <w:r w:rsidR="00717535" w:rsidRPr="00717535">
        <w:rPr>
          <w:sz w:val="22"/>
          <w:szCs w:val="22"/>
        </w:rPr>
        <w:t>(</w:t>
      </w:r>
      <w:r w:rsidR="00717535" w:rsidRPr="00717535">
        <w:t>PR_180306_FonterraTransferraum_01.jpg</w:t>
      </w:r>
      <w:r w:rsidR="00717535" w:rsidRPr="00717535">
        <w:rPr>
          <w:sz w:val="22"/>
          <w:szCs w:val="22"/>
        </w:rPr>
        <w:t>)</w:t>
      </w:r>
      <w:r w:rsidRPr="00717535">
        <w:rPr>
          <w:sz w:val="22"/>
          <w:szCs w:val="22"/>
        </w:rPr>
        <w:t>:</w:t>
      </w:r>
      <w:r w:rsidR="00717535">
        <w:rPr>
          <w:sz w:val="22"/>
          <w:szCs w:val="22"/>
        </w:rPr>
        <w:br/>
      </w:r>
      <w:r>
        <w:rPr>
          <w:sz w:val="22"/>
          <w:szCs w:val="22"/>
        </w:rPr>
        <w:t xml:space="preserve">Durch die Verlegung der Zuleitungen in der Dämmebene wird die ungeregelte Überhitzung von Transferräumen mit </w:t>
      </w:r>
      <w:r w:rsidR="0064774E">
        <w:rPr>
          <w:sz w:val="22"/>
          <w:szCs w:val="22"/>
        </w:rPr>
        <w:t xml:space="preserve">dem erweiterten </w:t>
      </w:r>
      <w:r>
        <w:rPr>
          <w:sz w:val="22"/>
          <w:szCs w:val="22"/>
        </w:rPr>
        <w:t>Fonterra</w:t>
      </w:r>
      <w:r w:rsidR="00B76081">
        <w:rPr>
          <w:sz w:val="22"/>
          <w:szCs w:val="22"/>
        </w:rPr>
        <w:t>-</w:t>
      </w:r>
      <w:r w:rsidR="0064774E">
        <w:rPr>
          <w:sz w:val="22"/>
          <w:szCs w:val="22"/>
        </w:rPr>
        <w:t>Flächentemperiersystem</w:t>
      </w:r>
      <w:r w:rsidR="00717535">
        <w:rPr>
          <w:sz w:val="22"/>
          <w:szCs w:val="22"/>
        </w:rPr>
        <w:t xml:space="preserve"> </w:t>
      </w:r>
      <w:r>
        <w:rPr>
          <w:sz w:val="22"/>
          <w:szCs w:val="22"/>
        </w:rPr>
        <w:t>zuverlässig verhindert. (Fotos: Viega)</w:t>
      </w:r>
    </w:p>
    <w:p w:rsidR="002B6FA5" w:rsidRPr="002B6FA5" w:rsidRDefault="002B6FA5" w:rsidP="002B6FA5">
      <w:pPr>
        <w:pStyle w:val="text"/>
        <w:spacing w:line="300" w:lineRule="auto"/>
        <w:rPr>
          <w:sz w:val="22"/>
          <w:szCs w:val="22"/>
        </w:rPr>
      </w:pPr>
    </w:p>
    <w:p w:rsidR="002B6FA5" w:rsidRPr="002B6FA5" w:rsidRDefault="002B6FA5" w:rsidP="002B6FA5">
      <w:pPr>
        <w:pStyle w:val="text"/>
        <w:spacing w:line="300" w:lineRule="auto"/>
        <w:rPr>
          <w:sz w:val="22"/>
          <w:szCs w:val="22"/>
        </w:rPr>
      </w:pPr>
    </w:p>
    <w:p w:rsidR="002B6FA5" w:rsidRPr="002B6FA5" w:rsidRDefault="0037420A" w:rsidP="002B6FA5">
      <w:pPr>
        <w:pStyle w:val="text"/>
        <w:spacing w:line="300" w:lineRule="auto"/>
        <w:rPr>
          <w:sz w:val="22"/>
          <w:szCs w:val="22"/>
        </w:rPr>
      </w:pPr>
      <w:r w:rsidRPr="0037420A">
        <w:rPr>
          <w:noProof/>
          <w:sz w:val="22"/>
          <w:szCs w:val="22"/>
        </w:rPr>
        <w:drawing>
          <wp:inline distT="0" distB="0" distL="0" distR="0">
            <wp:extent cx="2696400" cy="1947600"/>
            <wp:effectExtent l="0" t="0" r="0" b="0"/>
            <wp:docPr id="3" name="Grafik 3" descr="I:\AT_PR\Arbeitsordner_Text\Pressemappen\SHK_Essen\Fachpresse\Fonterra_Transferraeume\PR_180306_FonterraTransferraum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T_PR\Arbeitsordner_Text\Pressemappen\SHK_Essen\Fachpresse\Fonterra_Transferraeume\PR_180306_FonterraTransferraum_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6400" cy="1947600"/>
                    </a:xfrm>
                    <a:prstGeom prst="rect">
                      <a:avLst/>
                    </a:prstGeom>
                    <a:noFill/>
                    <a:ln>
                      <a:noFill/>
                    </a:ln>
                  </pic:spPr>
                </pic:pic>
              </a:graphicData>
            </a:graphic>
          </wp:inline>
        </w:drawing>
      </w:r>
      <w:bookmarkStart w:id="0" w:name="_GoBack"/>
      <w:bookmarkEnd w:id="0"/>
    </w:p>
    <w:p w:rsidR="002B6FA5" w:rsidRPr="002B6FA5" w:rsidRDefault="00717535" w:rsidP="002B6FA5">
      <w:pPr>
        <w:pStyle w:val="text"/>
        <w:spacing w:line="300" w:lineRule="auto"/>
        <w:rPr>
          <w:sz w:val="22"/>
          <w:szCs w:val="22"/>
        </w:rPr>
      </w:pPr>
      <w:r w:rsidRPr="00717535">
        <w:rPr>
          <w:sz w:val="22"/>
          <w:szCs w:val="22"/>
        </w:rPr>
        <w:t>Foto (PR_180306_FonterraTransferraum_0</w:t>
      </w:r>
      <w:r>
        <w:rPr>
          <w:sz w:val="22"/>
          <w:szCs w:val="22"/>
        </w:rPr>
        <w:t>2</w:t>
      </w:r>
      <w:r w:rsidRPr="00717535">
        <w:rPr>
          <w:sz w:val="22"/>
          <w:szCs w:val="22"/>
        </w:rPr>
        <w:t>.jpg):</w:t>
      </w:r>
      <w:r>
        <w:rPr>
          <w:sz w:val="22"/>
          <w:szCs w:val="22"/>
        </w:rPr>
        <w:br/>
      </w:r>
      <w:r w:rsidR="002B6FA5" w:rsidRPr="00021A27">
        <w:rPr>
          <w:sz w:val="22"/>
          <w:szCs w:val="22"/>
        </w:rPr>
        <w:t>Beim Fonterra</w:t>
      </w:r>
      <w:r w:rsidR="00B76081">
        <w:rPr>
          <w:sz w:val="22"/>
          <w:szCs w:val="22"/>
        </w:rPr>
        <w:t>-</w:t>
      </w:r>
      <w:r w:rsidR="002B6FA5" w:rsidRPr="00021A27">
        <w:rPr>
          <w:sz w:val="22"/>
          <w:szCs w:val="22"/>
        </w:rPr>
        <w:t xml:space="preserve">Flächentemperiersystem </w:t>
      </w:r>
      <w:r w:rsidR="00021A27" w:rsidRPr="00021A27">
        <w:rPr>
          <w:sz w:val="22"/>
          <w:szCs w:val="22"/>
        </w:rPr>
        <w:t xml:space="preserve">für Transferräume sind </w:t>
      </w:r>
      <w:r w:rsidR="002B6FA5" w:rsidRPr="00021A27">
        <w:rPr>
          <w:sz w:val="22"/>
          <w:szCs w:val="22"/>
        </w:rPr>
        <w:t xml:space="preserve">die </w:t>
      </w:r>
      <w:r w:rsidR="00021A27" w:rsidRPr="00021A27">
        <w:rPr>
          <w:sz w:val="22"/>
          <w:szCs w:val="22"/>
        </w:rPr>
        <w:t xml:space="preserve">gedämmten </w:t>
      </w:r>
      <w:r w:rsidR="002B6FA5" w:rsidRPr="00021A27">
        <w:rPr>
          <w:sz w:val="22"/>
          <w:szCs w:val="22"/>
        </w:rPr>
        <w:t xml:space="preserve">Zuleitungen in </w:t>
      </w:r>
      <w:r w:rsidR="00021A27" w:rsidRPr="00021A27">
        <w:rPr>
          <w:sz w:val="22"/>
          <w:szCs w:val="22"/>
        </w:rPr>
        <w:t xml:space="preserve">die </w:t>
      </w:r>
      <w:r w:rsidR="0064774E" w:rsidRPr="00021A27">
        <w:rPr>
          <w:sz w:val="22"/>
          <w:szCs w:val="22"/>
        </w:rPr>
        <w:t>Fonterra Smart</w:t>
      </w:r>
      <w:r w:rsidR="00B76081">
        <w:rPr>
          <w:sz w:val="22"/>
          <w:szCs w:val="22"/>
        </w:rPr>
        <w:t>-</w:t>
      </w:r>
      <w:r w:rsidR="002B6FA5" w:rsidRPr="00021A27">
        <w:rPr>
          <w:sz w:val="22"/>
          <w:szCs w:val="22"/>
        </w:rPr>
        <w:t xml:space="preserve">Tackerplatte eingebettet. Dadurch geben sie </w:t>
      </w:r>
      <w:r w:rsidR="00B41C01">
        <w:rPr>
          <w:sz w:val="22"/>
          <w:szCs w:val="22"/>
        </w:rPr>
        <w:t xml:space="preserve">bis zu </w:t>
      </w:r>
      <w:r w:rsidR="002B6FA5" w:rsidRPr="00021A27">
        <w:rPr>
          <w:sz w:val="22"/>
          <w:szCs w:val="22"/>
        </w:rPr>
        <w:t xml:space="preserve">85 Prozent weniger Wärme ab. Der Heizkreis </w:t>
      </w:r>
      <w:r w:rsidR="00805296" w:rsidRPr="00021A27">
        <w:rPr>
          <w:sz w:val="22"/>
          <w:szCs w:val="22"/>
        </w:rPr>
        <w:t>auf der Noppenplatte</w:t>
      </w:r>
      <w:r w:rsidR="00805296">
        <w:rPr>
          <w:sz w:val="22"/>
          <w:szCs w:val="22"/>
        </w:rPr>
        <w:t xml:space="preserve"> </w:t>
      </w:r>
      <w:r w:rsidR="002B6FA5" w:rsidRPr="002B6FA5">
        <w:rPr>
          <w:sz w:val="22"/>
          <w:szCs w:val="22"/>
        </w:rPr>
        <w:t xml:space="preserve">ist </w:t>
      </w:r>
      <w:r w:rsidR="00107609">
        <w:rPr>
          <w:sz w:val="22"/>
          <w:szCs w:val="22"/>
        </w:rPr>
        <w:t>separat</w:t>
      </w:r>
      <w:r w:rsidR="00805296">
        <w:rPr>
          <w:sz w:val="22"/>
          <w:szCs w:val="22"/>
        </w:rPr>
        <w:t xml:space="preserve"> </w:t>
      </w:r>
      <w:r w:rsidR="002B6FA5" w:rsidRPr="002B6FA5">
        <w:rPr>
          <w:sz w:val="22"/>
          <w:szCs w:val="22"/>
        </w:rPr>
        <w:t>regelbar</w:t>
      </w:r>
      <w:r w:rsidR="00805296">
        <w:rPr>
          <w:sz w:val="22"/>
          <w:szCs w:val="22"/>
        </w:rPr>
        <w:t xml:space="preserve">, so dass auch der Flur </w:t>
      </w:r>
      <w:r w:rsidR="0064774E">
        <w:rPr>
          <w:sz w:val="22"/>
          <w:szCs w:val="22"/>
        </w:rPr>
        <w:t>EnEV-gerecht</w:t>
      </w:r>
      <w:r w:rsidR="00E7658C">
        <w:rPr>
          <w:sz w:val="22"/>
          <w:szCs w:val="22"/>
        </w:rPr>
        <w:t xml:space="preserve"> </w:t>
      </w:r>
      <w:r w:rsidR="00805296">
        <w:rPr>
          <w:sz w:val="22"/>
          <w:szCs w:val="22"/>
        </w:rPr>
        <w:t>beheizt werden kann</w:t>
      </w:r>
      <w:r w:rsidR="002B6FA5" w:rsidRPr="002B6FA5">
        <w:rPr>
          <w:sz w:val="22"/>
          <w:szCs w:val="22"/>
        </w:rPr>
        <w:t>.</w:t>
      </w:r>
    </w:p>
    <w:p w:rsidR="00BD27BA" w:rsidRDefault="00BD27BA" w:rsidP="006C0762">
      <w:pPr>
        <w:pStyle w:val="text"/>
        <w:spacing w:line="300" w:lineRule="auto"/>
        <w:rPr>
          <w:sz w:val="22"/>
          <w:szCs w:val="22"/>
        </w:rPr>
      </w:pPr>
    </w:p>
    <w:p w:rsidR="005D2361" w:rsidRDefault="005D2361" w:rsidP="006C0762">
      <w:pPr>
        <w:pStyle w:val="text"/>
        <w:spacing w:line="300" w:lineRule="auto"/>
        <w:rPr>
          <w:sz w:val="22"/>
          <w:szCs w:val="22"/>
        </w:rPr>
      </w:pPr>
    </w:p>
    <w:p w:rsidR="00BD27BA" w:rsidRPr="00A15A11" w:rsidRDefault="00BD27BA" w:rsidP="00BD27BA">
      <w:pPr>
        <w:pStyle w:val="viega4text"/>
        <w:spacing w:line="240" w:lineRule="auto"/>
        <w:outlineLvl w:val="0"/>
        <w:rPr>
          <w:sz w:val="20"/>
          <w:szCs w:val="20"/>
          <w:u w:val="single"/>
        </w:rPr>
      </w:pPr>
      <w:r w:rsidRPr="00A15A11">
        <w:rPr>
          <w:sz w:val="20"/>
          <w:szCs w:val="20"/>
          <w:u w:val="single"/>
        </w:rPr>
        <w:lastRenderedPageBreak/>
        <w:t>Zum Unternehmen:</w:t>
      </w:r>
    </w:p>
    <w:p w:rsidR="00651849" w:rsidRPr="005024A1" w:rsidRDefault="00651849" w:rsidP="00651849">
      <w:pPr>
        <w:pStyle w:val="StandardWeb"/>
        <w:shd w:val="clear" w:color="auto" w:fill="FFFFFF"/>
        <w:rPr>
          <w:rFonts w:ascii="Arial" w:hAnsi="Arial" w:cs="Arial"/>
          <w:color w:val="000000"/>
          <w:sz w:val="20"/>
          <w:szCs w:val="20"/>
        </w:rPr>
      </w:pPr>
      <w:r>
        <w:rPr>
          <w:rFonts w:ascii="Arial" w:hAnsi="Arial" w:cs="Arial"/>
          <w:color w:val="000000"/>
          <w:sz w:val="20"/>
          <w:szCs w:val="20"/>
        </w:rPr>
        <w:t>Über</w:t>
      </w:r>
      <w:r w:rsidRPr="005024A1">
        <w:rPr>
          <w:rFonts w:ascii="Arial" w:hAnsi="Arial" w:cs="Arial"/>
          <w:color w:val="000000"/>
          <w:sz w:val="20"/>
          <w:szCs w:val="20"/>
        </w:rPr>
        <w:t> </w:t>
      </w:r>
      <w:r>
        <w:rPr>
          <w:rFonts w:ascii="Arial" w:hAnsi="Arial" w:cs="Arial"/>
          <w:color w:val="000000"/>
          <w:sz w:val="20"/>
          <w:szCs w:val="20"/>
        </w:rPr>
        <w:t>4</w:t>
      </w:r>
      <w:r w:rsidRPr="005024A1">
        <w:rPr>
          <w:rFonts w:ascii="Arial" w:hAnsi="Arial" w:cs="Arial"/>
          <w:color w:val="000000"/>
          <w:sz w:val="20"/>
          <w:szCs w:val="20"/>
        </w:rPr>
        <w:t>.</w:t>
      </w:r>
      <w:r>
        <w:rPr>
          <w:rFonts w:ascii="Arial" w:hAnsi="Arial" w:cs="Arial"/>
          <w:color w:val="000000"/>
          <w:sz w:val="20"/>
          <w:szCs w:val="20"/>
        </w:rPr>
        <w:t>0</w:t>
      </w:r>
      <w:r w:rsidRPr="005024A1">
        <w:rPr>
          <w:rFonts w:ascii="Arial" w:hAnsi="Arial" w:cs="Arial"/>
          <w:color w:val="000000"/>
          <w:sz w:val="20"/>
          <w:szCs w:val="20"/>
        </w:rPr>
        <w:t xml:space="preserve">00 Mitarbeiter beschäftigt die Viega Gruppe heute weltweit und gehört zu den führenden Herstellern von Installationstechnik. An neun Standorten wird am nachhaltigen Viega Erfolg gearbeitet. Die Produktion konzentriert sich in vier deutschen Werken. Spezielle Lösungen für den nordamerikanischen Markt fertigt die Unternehmensgruppe in McPherson/USA. Am Standort in Wuxi/China liegt der Schwerpunkt auf der Produktion für den asiatischen Markt. Die Installationstechnik als Kernkompetenz wirkt dabei konstant als Wachstumsmotor. Neben Rohrleitungssystemen gehört zum Produktprogramm Vorwand- und Entwässerungstechnik. Das Sortiment umfasst rund 17.000 Artikel, die nahezu überall zum Einsatz kommen: in der Gebäudetechnik ebenso wie in der Versorgungswirtschaft oder im industriellen Anlagen- und Schiffbau. </w:t>
      </w:r>
    </w:p>
    <w:p w:rsidR="00651849" w:rsidRPr="005024A1" w:rsidRDefault="00651849" w:rsidP="00651849">
      <w:pPr>
        <w:pStyle w:val="StandardWeb"/>
        <w:shd w:val="clear" w:color="auto" w:fill="FFFFFF"/>
        <w:rPr>
          <w:rFonts w:ascii="Arial" w:hAnsi="Arial" w:cs="Arial"/>
          <w:color w:val="000000"/>
          <w:sz w:val="20"/>
          <w:szCs w:val="20"/>
        </w:rPr>
      </w:pPr>
      <w:r w:rsidRPr="005024A1">
        <w:rPr>
          <w:rFonts w:ascii="Arial" w:hAnsi="Arial" w:cs="Arial"/>
          <w:color w:val="000000"/>
          <w:sz w:val="20"/>
          <w:szCs w:val="20"/>
        </w:rPr>
        <w:t>1899 erfolgte die Gründung des Familienunternehmens in Attendorn (Deutschland). Bereits in den 60er Jahren wurden die Weichen für die Internationalisierung gestellt. Heute kommen Produkte der Marke Viega weltweit zum Einsatz. Der Vertrieb erfolgt überwiegend durch eigene Vertriebsorganisationen in den jeweiligen Märkten.</w:t>
      </w:r>
    </w:p>
    <w:p w:rsidR="005024A1" w:rsidRPr="005024A1" w:rsidRDefault="005024A1" w:rsidP="00651849">
      <w:pPr>
        <w:pStyle w:val="StandardWeb"/>
        <w:shd w:val="clear" w:color="auto" w:fill="FFFFFF"/>
        <w:rPr>
          <w:rFonts w:ascii="Arial" w:hAnsi="Arial" w:cs="Arial"/>
          <w:color w:val="000000"/>
          <w:sz w:val="20"/>
          <w:szCs w:val="20"/>
        </w:rPr>
      </w:pPr>
    </w:p>
    <w:sectPr w:rsidR="005024A1" w:rsidRPr="005024A1" w:rsidSect="00B3568C">
      <w:headerReference w:type="default" r:id="rId10"/>
      <w:footerReference w:type="default" r:id="rId11"/>
      <w:headerReference w:type="first" r:id="rId12"/>
      <w:footerReference w:type="first" r:id="rId13"/>
      <w:pgSz w:w="11906" w:h="16838" w:code="9"/>
      <w:pgMar w:top="902" w:right="3119" w:bottom="1304" w:left="1134" w:header="53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C96" w:rsidRDefault="00E84C96">
      <w:r>
        <w:separator/>
      </w:r>
    </w:p>
  </w:endnote>
  <w:endnote w:type="continuationSeparator" w:id="0">
    <w:p w:rsidR="00E84C96" w:rsidRDefault="00E8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ntax">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68C" w:rsidRPr="00B67B8B" w:rsidRDefault="0037420A" w:rsidP="00B3568C">
    <w:pPr>
      <w:rPr>
        <w:rFonts w:ascii="Arial" w:hAnsi="Arial"/>
        <w:sz w:val="16"/>
      </w:rPr>
    </w:pPr>
    <w:r>
      <w:rPr>
        <w:rFonts w:ascii="Arial" w:hAnsi="Arial"/>
        <w:noProof/>
        <w:sz w:val="16"/>
      </w:rPr>
      <w:pict>
        <v:rect id="Rectangle 20" o:spid="_x0000_s6147" style="position:absolute;margin-left:7in;margin-top:-5.6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" fillcolor="yellow" stroked="f"/>
      </w:pict>
    </w:r>
    <w:r w:rsidR="00B3568C" w:rsidRPr="00B67B8B">
      <w:rPr>
        <w:rFonts w:ascii="Arial" w:hAnsi="Arial"/>
        <w:sz w:val="16"/>
      </w:rPr>
      <w:t xml:space="preserve">Seite </w:t>
    </w:r>
    <w:r w:rsidR="00AE0C07"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PAGE</w:instrText>
    </w:r>
    <w:r w:rsidR="00B3568C" w:rsidRPr="00B67B8B">
      <w:rPr>
        <w:rFonts w:ascii="Arial" w:hAnsi="Arial"/>
        <w:sz w:val="16"/>
      </w:rPr>
      <w:instrText xml:space="preserve"> </w:instrText>
    </w:r>
    <w:r w:rsidR="00AE0C07" w:rsidRPr="00B67B8B">
      <w:rPr>
        <w:rFonts w:ascii="Arial" w:hAnsi="Arial"/>
        <w:sz w:val="16"/>
      </w:rPr>
      <w:fldChar w:fldCharType="separate"/>
    </w:r>
    <w:r>
      <w:rPr>
        <w:rFonts w:ascii="Arial" w:hAnsi="Arial"/>
        <w:noProof/>
        <w:sz w:val="16"/>
      </w:rPr>
      <w:t>1</w:t>
    </w:r>
    <w:r w:rsidR="00AE0C07" w:rsidRPr="00B67B8B">
      <w:rPr>
        <w:rFonts w:ascii="Arial" w:hAnsi="Arial"/>
        <w:sz w:val="16"/>
      </w:rPr>
      <w:fldChar w:fldCharType="end"/>
    </w:r>
    <w:r w:rsidR="00B3568C" w:rsidRPr="00B67B8B">
      <w:rPr>
        <w:rFonts w:ascii="Arial" w:hAnsi="Arial"/>
        <w:sz w:val="16"/>
      </w:rPr>
      <w:t xml:space="preserve"> / </w:t>
    </w:r>
    <w:r w:rsidR="00AE0C07"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NUMPAGES</w:instrText>
    </w:r>
    <w:r w:rsidR="00B3568C" w:rsidRPr="00B67B8B">
      <w:rPr>
        <w:rFonts w:ascii="Arial" w:hAnsi="Arial"/>
        <w:sz w:val="16"/>
      </w:rPr>
      <w:instrText xml:space="preserve"> </w:instrText>
    </w:r>
    <w:r w:rsidR="00AE0C07" w:rsidRPr="00B67B8B">
      <w:rPr>
        <w:rFonts w:ascii="Arial" w:hAnsi="Arial"/>
        <w:sz w:val="16"/>
      </w:rPr>
      <w:fldChar w:fldCharType="separate"/>
    </w:r>
    <w:r>
      <w:rPr>
        <w:rFonts w:ascii="Arial" w:hAnsi="Arial"/>
        <w:noProof/>
        <w:sz w:val="16"/>
      </w:rPr>
      <w:t>4</w:t>
    </w:r>
    <w:r w:rsidR="00AE0C07" w:rsidRPr="00B67B8B">
      <w:rP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68C" w:rsidRPr="00DB67FE" w:rsidRDefault="0037420A" w:rsidP="00B3568C">
    <w:pPr>
      <w:jc w:val="right"/>
      <w:rPr>
        <w:rFonts w:ascii="Arial" w:hAnsi="Arial"/>
        <w:sz w:val="20"/>
      </w:rPr>
    </w:pPr>
    <w:r>
      <w:rPr>
        <w:noProof/>
      </w:rPr>
      <w:pict>
        <v:rect id="Rectangle 18" o:spid="_x0000_s6145" style="position:absolute;left:0;text-align:left;margin-left:490.45pt;margin-top:802.3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" fillcolor="yellow" stroked="f">
          <w10:wrap anchory="page"/>
        </v:rect>
      </w:pict>
    </w:r>
    <w:r w:rsidR="00B3568C" w:rsidRPr="00DB67FE">
      <w:rPr>
        <w:rFonts w:ascii="Arial" w:hAnsi="Arial"/>
        <w:sz w:val="20"/>
      </w:rPr>
      <w:tab/>
      <w:t xml:space="preserve">- </w:t>
    </w:r>
    <w:r w:rsidR="00AE0C07" w:rsidRPr="00DB67FE">
      <w:rPr>
        <w:rFonts w:ascii="Syntax" w:hAnsi="Syntax"/>
        <w:sz w:val="20"/>
      </w:rPr>
      <w:fldChar w:fldCharType="begin"/>
    </w:r>
    <w:r w:rsidR="00B3568C" w:rsidRPr="00DB67FE">
      <w:rPr>
        <w:rFonts w:ascii="Arial" w:hAnsi="Arial"/>
        <w:sz w:val="20"/>
      </w:rPr>
      <w:instrText xml:space="preserve"> </w:instrText>
    </w:r>
    <w:r w:rsidR="00B3568C">
      <w:rPr>
        <w:rFonts w:ascii="Arial" w:hAnsi="Arial"/>
        <w:sz w:val="20"/>
      </w:rPr>
      <w:instrText>PAGE</w:instrText>
    </w:r>
    <w:r w:rsidR="00B3568C" w:rsidRPr="00DB67FE">
      <w:rPr>
        <w:rFonts w:ascii="Arial" w:hAnsi="Arial"/>
        <w:sz w:val="20"/>
      </w:rPr>
      <w:instrText xml:space="preserve"> </w:instrText>
    </w:r>
    <w:r w:rsidR="00AE0C07" w:rsidRPr="00DB67FE">
      <w:rPr>
        <w:rFonts w:ascii="Syntax" w:hAnsi="Syntax"/>
        <w:sz w:val="20"/>
      </w:rPr>
      <w:fldChar w:fldCharType="separate"/>
    </w:r>
    <w:r w:rsidR="00B3568C" w:rsidRPr="00DB67FE">
      <w:rPr>
        <w:rFonts w:ascii="Arial" w:hAnsi="Arial"/>
        <w:noProof/>
        <w:sz w:val="20"/>
      </w:rPr>
      <w:t>1</w:t>
    </w:r>
    <w:r w:rsidR="00AE0C07" w:rsidRPr="00DB67FE">
      <w:rPr>
        <w:rFonts w:ascii="Syntax" w:hAnsi="Syntax"/>
        <w:sz w:val="20"/>
      </w:rPr>
      <w:fldChar w:fldCharType="end"/>
    </w:r>
    <w:r w:rsidR="00B3568C" w:rsidRPr="00DB67FE">
      <w:rPr>
        <w:rFonts w:ascii="Arial" w:hAnsi="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C96" w:rsidRDefault="00E84C96">
      <w:r>
        <w:separator/>
      </w:r>
    </w:p>
  </w:footnote>
  <w:footnote w:type="continuationSeparator" w:id="0">
    <w:p w:rsidR="00E84C96" w:rsidRDefault="00E84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AE0" w:rsidRPr="00294019" w:rsidRDefault="0037420A" w:rsidP="005B7AE0">
    <w:pPr>
      <w:pStyle w:val="berschrift1"/>
      <w:spacing w:line="300" w:lineRule="auto"/>
      <w:rPr>
        <w:rFonts w:cs="Arial"/>
        <w:sz w:val="28"/>
        <w:szCs w:val="28"/>
      </w:rPr>
    </w:pPr>
    <w:r>
      <w:rPr>
        <w:rFonts w:cs="Arial"/>
        <w:noProof/>
        <w:sz w:val="28"/>
        <w:szCs w:val="28"/>
      </w:rPr>
      <w:pict>
        <v:shapetype id="_x0000_t202" coordsize="21600,21600" o:spt="202" path="m,l,21600r21600,l21600,xe">
          <v:stroke joinstyle="miter"/>
          <v:path gradientshapeok="t" o:connecttype="rect"/>
        </v:shapetype>
        <v:shape id="Text Box 21" o:spid="_x0000_s6149" type="#_x0000_t202" style="position:absolute;margin-left:408.95pt;margin-top:.15pt;width:108.95pt;height:86.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" o:allowincell="f" stroked="f">
          <v:textbox style="mso-fit-shape-to-text:t">
            <w:txbxContent>
              <w:p w:rsidR="003323AA" w:rsidRDefault="000B43CC">
                <w:r>
                  <w:rPr>
                    <w:b/>
                    <w:noProof/>
                  </w:rPr>
                  <w:drawing>
                    <wp:inline distT="0" distB="0" distL="0" distR="0">
                      <wp:extent cx="1173480" cy="1010920"/>
                      <wp:effectExtent l="19050" t="0" r="7620" b="0"/>
                      <wp:docPr id="4" name="Bild 4" descr="Viega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ega_Logo_4c"/>
                              <pic:cNvPicPr preferRelativeResize="0">
                                <a:picLocks noChangeAspect="1" noChangeArrowheads="1"/>
                              </pic:cNvPicPr>
                            </pic:nvPicPr>
                            <pic:blipFill>
                              <a:blip r:embed="rId1"/>
                              <a:srcRect/>
                              <a:stretch>
                                <a:fillRect/>
                              </a:stretch>
                            </pic:blipFill>
                            <pic:spPr bwMode="auto">
                              <a:xfrm>
                                <a:off x="0" y="0"/>
                                <a:ext cx="1173480" cy="1010920"/>
                              </a:xfrm>
                              <a:prstGeom prst="rect">
                                <a:avLst/>
                              </a:prstGeom>
                              <a:noFill/>
                              <a:ln w="9525">
                                <a:noFill/>
                                <a:miter lim="800000"/>
                                <a:headEnd/>
                                <a:tailEnd/>
                              </a:ln>
                            </pic:spPr>
                          </pic:pic>
                        </a:graphicData>
                      </a:graphic>
                    </wp:inline>
                  </w:drawing>
                </w:r>
              </w:p>
            </w:txbxContent>
          </v:textbox>
        </v:shape>
      </w:pict>
    </w:r>
    <w:r w:rsidR="005B5699">
      <w:rPr>
        <w:rFonts w:cs="Arial"/>
        <w:sz w:val="28"/>
        <w:szCs w:val="28"/>
      </w:rPr>
      <w:t xml:space="preserve"> </w:t>
    </w:r>
  </w:p>
  <w:p w:rsidR="003C109D" w:rsidRPr="00E35F32" w:rsidRDefault="003C109D" w:rsidP="005B7AE0">
    <w:pPr>
      <w:pStyle w:val="berschrift1"/>
      <w:spacing w:line="300" w:lineRule="auto"/>
      <w:rPr>
        <w:rFonts w:cs="Arial"/>
        <w:sz w:val="24"/>
        <w:szCs w:val="24"/>
      </w:rPr>
    </w:pPr>
  </w:p>
  <w:p w:rsidR="005B7AE0" w:rsidRPr="005B7AE0" w:rsidRDefault="0037420A" w:rsidP="005B7AE0">
    <w:pPr>
      <w:pStyle w:val="berschrift1"/>
      <w:spacing w:line="300" w:lineRule="auto"/>
      <w:rPr>
        <w:rFonts w:cs="Arial"/>
        <w:sz w:val="40"/>
        <w:szCs w:val="40"/>
      </w:rPr>
    </w:pPr>
    <w:r>
      <w:rPr>
        <w:rFonts w:cs="Arial"/>
        <w:noProof/>
        <w:sz w:val="40"/>
        <w:szCs w:val="40"/>
      </w:rPr>
      <w:pict>
        <v:shape id="Text Box 17" o:spid="_x0000_s6148" type="#_x0000_t202" style="position:absolute;margin-left:418.5pt;margin-top:40.8pt;width:103.4pt;height:13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" o:allowincell="f" filled="f" stroked="f">
          <v:textbox inset="0,0,0,0">
            <w:txbxContent>
              <w:p w:rsidR="00E936EA" w:rsidRDefault="00E936EA" w:rsidP="00E936EA">
                <w:pPr>
                  <w:rPr>
                    <w:rFonts w:ascii="Arial" w:hAnsi="Arial"/>
                    <w:sz w:val="16"/>
                  </w:rPr>
                </w:pPr>
                <w:r>
                  <w:rPr>
                    <w:rFonts w:ascii="Arial" w:hAnsi="Arial"/>
                    <w:sz w:val="16"/>
                  </w:rPr>
                  <w:t xml:space="preserve">Ihr Kontakt: </w:t>
                </w:r>
                <w:r>
                  <w:rPr>
                    <w:rFonts w:ascii="Arial" w:hAnsi="Arial"/>
                    <w:sz w:val="16"/>
                  </w:rPr>
                  <w:br/>
                  <w:t>Katharina Schulte</w:t>
                </w:r>
              </w:p>
              <w:p w:rsidR="00E936EA" w:rsidRDefault="00E936EA" w:rsidP="00E936EA">
                <w:pPr>
                  <w:rPr>
                    <w:rFonts w:ascii="Arial" w:hAnsi="Arial"/>
                    <w:sz w:val="16"/>
                  </w:rPr>
                </w:pPr>
                <w:r>
                  <w:rPr>
                    <w:rFonts w:ascii="Arial" w:hAnsi="Arial"/>
                    <w:sz w:val="16"/>
                  </w:rPr>
                  <w:t>Public Relations</w:t>
                </w:r>
              </w:p>
              <w:p w:rsidR="00E936EA" w:rsidRDefault="00E936EA" w:rsidP="00E936EA">
                <w:pPr>
                  <w:rPr>
                    <w:rFonts w:ascii="Arial" w:hAnsi="Arial"/>
                    <w:sz w:val="16"/>
                  </w:rPr>
                </w:pPr>
              </w:p>
              <w:p w:rsidR="00E936EA" w:rsidRDefault="00E936EA" w:rsidP="00E936EA">
                <w:pPr>
                  <w:rPr>
                    <w:rFonts w:ascii="Arial" w:hAnsi="Arial"/>
                    <w:sz w:val="16"/>
                  </w:rPr>
                </w:pPr>
                <w:r>
                  <w:rPr>
                    <w:rFonts w:ascii="Arial" w:hAnsi="Arial"/>
                    <w:sz w:val="16"/>
                  </w:rPr>
                  <w:t>Viega Holding</w:t>
                </w:r>
                <w:r w:rsidR="00E7658C">
                  <w:rPr>
                    <w:rFonts w:ascii="Arial" w:hAnsi="Arial"/>
                    <w:sz w:val="16"/>
                  </w:rPr>
                  <w:t xml:space="preserve"> </w:t>
                </w:r>
              </w:p>
              <w:p w:rsidR="00E936EA" w:rsidRDefault="00E936EA" w:rsidP="00E936EA">
                <w:pPr>
                  <w:rPr>
                    <w:rFonts w:ascii="Arial" w:hAnsi="Arial"/>
                    <w:sz w:val="16"/>
                  </w:rPr>
                </w:pPr>
                <w:r>
                  <w:rPr>
                    <w:rFonts w:ascii="Arial" w:hAnsi="Arial"/>
                    <w:sz w:val="16"/>
                  </w:rPr>
                  <w:t xml:space="preserve">GmbH &amp; Co. KG </w:t>
                </w:r>
              </w:p>
              <w:p w:rsidR="00E936EA" w:rsidRDefault="00E936EA" w:rsidP="00E936EA">
                <w:pPr>
                  <w:rPr>
                    <w:rFonts w:ascii="Arial" w:hAnsi="Arial"/>
                    <w:sz w:val="16"/>
                  </w:rPr>
                </w:pPr>
                <w:r>
                  <w:rPr>
                    <w:rFonts w:ascii="Arial" w:hAnsi="Arial"/>
                    <w:sz w:val="16"/>
                  </w:rPr>
                  <w:t>Viega Platz 1</w:t>
                </w:r>
                <w:r>
                  <w:rPr>
                    <w:rFonts w:ascii="Arial" w:hAnsi="Arial"/>
                    <w:sz w:val="16"/>
                  </w:rPr>
                  <w:br/>
                  <w:t>57439 Attendorn</w:t>
                </w:r>
                <w:r>
                  <w:rPr>
                    <w:rFonts w:ascii="Arial" w:hAnsi="Arial"/>
                    <w:sz w:val="16"/>
                  </w:rPr>
                  <w:br/>
                  <w:t>Deutschland</w:t>
                </w:r>
              </w:p>
              <w:p w:rsidR="00E936EA" w:rsidRDefault="00E936EA" w:rsidP="00E936EA">
                <w:pPr>
                  <w:rPr>
                    <w:rFonts w:ascii="Arial" w:hAnsi="Arial"/>
                    <w:sz w:val="16"/>
                  </w:rPr>
                </w:pPr>
              </w:p>
              <w:p w:rsidR="00E936EA" w:rsidRDefault="00E936EA" w:rsidP="00E936EA">
                <w:pPr>
                  <w:rPr>
                    <w:rFonts w:ascii="Arial" w:hAnsi="Arial"/>
                    <w:sz w:val="16"/>
                  </w:rPr>
                </w:pPr>
                <w:r>
                  <w:rPr>
                    <w:rFonts w:ascii="Arial" w:hAnsi="Arial"/>
                    <w:sz w:val="16"/>
                  </w:rPr>
                  <w:t>Tel.: +49 (0) 2722 61-1545</w:t>
                </w:r>
              </w:p>
              <w:p w:rsidR="00E936EA" w:rsidRDefault="00E936EA" w:rsidP="00E936EA">
                <w:pPr>
                  <w:rPr>
                    <w:rFonts w:ascii="Arial" w:hAnsi="Arial"/>
                    <w:sz w:val="16"/>
                  </w:rPr>
                </w:pPr>
                <w:r>
                  <w:rPr>
                    <w:rFonts w:ascii="Arial" w:hAnsi="Arial"/>
                    <w:sz w:val="16"/>
                  </w:rPr>
                  <w:t>Katharina.Schulte@viega.de</w:t>
                </w:r>
              </w:p>
              <w:p w:rsidR="00E936EA" w:rsidRDefault="00E936EA" w:rsidP="00E936EA">
                <w:pPr>
                  <w:rPr>
                    <w:rFonts w:ascii="Arial" w:hAnsi="Arial"/>
                    <w:sz w:val="16"/>
                  </w:rPr>
                </w:pPr>
                <w:r>
                  <w:rPr>
                    <w:rFonts w:ascii="Arial" w:hAnsi="Arial"/>
                    <w:sz w:val="16"/>
                  </w:rPr>
                  <w:t>www.viega.de/Presse</w:t>
                </w:r>
              </w:p>
              <w:p w:rsidR="00B3568C" w:rsidRPr="00DB67FE" w:rsidRDefault="00B3568C" w:rsidP="00B3568C">
                <w:pPr>
                  <w:rPr>
                    <w:rFonts w:ascii="Arial" w:hAnsi="Arial"/>
                    <w:sz w:val="16"/>
                  </w:rPr>
                </w:pPr>
              </w:p>
            </w:txbxContent>
          </v:textbox>
        </v:shape>
      </w:pict>
    </w:r>
    <w:r w:rsidR="003323AA">
      <w:rPr>
        <w:rFonts w:cs="Arial"/>
        <w:sz w:val="40"/>
        <w:szCs w:val="40"/>
      </w:rPr>
      <w:t>Press</w:t>
    </w:r>
    <w:r w:rsidR="00BD27BA">
      <w:rPr>
        <w:rFonts w:cs="Arial"/>
        <w:sz w:val="40"/>
        <w:szCs w:val="40"/>
      </w:rPr>
      <w:t>e-Information</w:t>
    </w:r>
  </w:p>
  <w:p w:rsidR="00B3568C" w:rsidRPr="005B7AE0" w:rsidRDefault="00B3568C">
    <w:pPr>
      <w:rPr>
        <w:rFonts w:ascii="Arial" w:hAnsi="Arial" w:cs="Arial"/>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68C" w:rsidRDefault="0037420A" w:rsidP="00B3568C">
    <w:pPr>
      <w:ind w:left="-1134"/>
    </w:pPr>
    <w:r>
      <w:rPr>
        <w:noProof/>
      </w:rPr>
      <w:pict>
        <v:shapetype id="_x0000_t202" coordsize="21600,21600" o:spt="202" path="m,l,21600r21600,l21600,xe">
          <v:stroke joinstyle="miter"/>
          <v:path gradientshapeok="t" o:connecttype="rect"/>
        </v:shapetype>
        <v:shape id="Text Box 15" o:spid="_x0000_s6146" type="#_x0000_t202" style="position:absolute;left:0;text-align:left;margin-left:411.1pt;margin-top:105.55pt;width:99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wWsAIAALI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" filled="f" stroked="f">
          <v:textbox inset="0,0,0,0">
            <w:txbxContent>
              <w:p w:rsidR="00B3568C" w:rsidRDefault="00B3568C" w:rsidP="00B3568C">
                <w:pPr>
                  <w:rPr>
                    <w:rFonts w:ascii="Arial" w:hAnsi="Arial"/>
                    <w:sz w:val="16"/>
                  </w:rPr>
                </w:pPr>
                <w:r w:rsidRPr="00DB67FE">
                  <w:rPr>
                    <w:rFonts w:ascii="Arial" w:hAnsi="Arial"/>
                    <w:sz w:val="16"/>
                  </w:rPr>
                  <w:t>Viega GmbH &amp; Co. KG</w:t>
                </w:r>
              </w:p>
              <w:p w:rsidR="00B3568C" w:rsidRPr="00DB67FE" w:rsidRDefault="00B3568C" w:rsidP="00B3568C">
                <w:pPr>
                  <w:rPr>
                    <w:rFonts w:ascii="Arial" w:hAnsi="Arial"/>
                    <w:sz w:val="16"/>
                  </w:rPr>
                </w:pPr>
                <w:r w:rsidRPr="00DB67FE">
                  <w:rPr>
                    <w:rFonts w:ascii="Arial" w:hAnsi="Arial"/>
                    <w:sz w:val="16"/>
                  </w:rPr>
                  <w:t>Sanitär- und Heizungssysteme</w:t>
                </w:r>
              </w:p>
              <w:p w:rsidR="00B3568C" w:rsidRPr="00DB67FE" w:rsidRDefault="00B3568C" w:rsidP="00B3568C">
                <w:pPr>
                  <w:rPr>
                    <w:rFonts w:ascii="Arial" w:hAnsi="Arial"/>
                    <w:sz w:val="16"/>
                  </w:rPr>
                </w:pPr>
                <w:r w:rsidRPr="00DB67FE">
                  <w:rPr>
                    <w:rFonts w:ascii="Arial" w:hAnsi="Arial"/>
                    <w:sz w:val="16"/>
                  </w:rPr>
                  <w:t>Postfach 430/440</w:t>
                </w:r>
              </w:p>
              <w:p w:rsidR="00B3568C" w:rsidRPr="00DB67FE" w:rsidRDefault="00B3568C" w:rsidP="00B3568C">
                <w:pPr>
                  <w:rPr>
                    <w:rFonts w:ascii="Arial" w:hAnsi="Arial"/>
                    <w:sz w:val="16"/>
                  </w:rPr>
                </w:pPr>
                <w:r w:rsidRPr="00DB67FE">
                  <w:rPr>
                    <w:rFonts w:ascii="Arial" w:hAnsi="Arial"/>
                    <w:sz w:val="16"/>
                  </w:rPr>
                  <w:t>57428 Attendorn</w:t>
                </w:r>
              </w:p>
              <w:p w:rsidR="00B3568C" w:rsidRPr="00DB67FE" w:rsidRDefault="00B3568C" w:rsidP="00B3568C">
                <w:pPr>
                  <w:rPr>
                    <w:rFonts w:ascii="Arial" w:hAnsi="Arial"/>
                    <w:sz w:val="16"/>
                  </w:rPr>
                </w:pPr>
                <w:r w:rsidRPr="00DB67FE">
                  <w:rPr>
                    <w:rFonts w:ascii="Arial" w:hAnsi="Arial"/>
                    <w:sz w:val="16"/>
                  </w:rPr>
                  <w:t>Kontakt: Katharina Schulte</w:t>
                </w:r>
              </w:p>
              <w:p w:rsidR="00B3568C" w:rsidRPr="00B76081" w:rsidRDefault="00B3568C" w:rsidP="00B3568C">
                <w:pPr>
                  <w:rPr>
                    <w:rFonts w:ascii="Arial" w:hAnsi="Arial"/>
                    <w:sz w:val="16"/>
                  </w:rPr>
                </w:pPr>
                <w:r w:rsidRPr="00B76081">
                  <w:rPr>
                    <w:rFonts w:ascii="Arial" w:hAnsi="Arial"/>
                    <w:sz w:val="16"/>
                  </w:rPr>
                  <w:t>Public Relations</w:t>
                </w:r>
              </w:p>
              <w:p w:rsidR="00B3568C" w:rsidRPr="004E3D43" w:rsidRDefault="00B3568C" w:rsidP="00B3568C">
                <w:pPr>
                  <w:rPr>
                    <w:rFonts w:ascii="Arial" w:hAnsi="Arial"/>
                    <w:sz w:val="16"/>
                    <w:lang w:val="en-US"/>
                  </w:rPr>
                </w:pPr>
                <w:r w:rsidRPr="004E3D43">
                  <w:rPr>
                    <w:rFonts w:ascii="Arial" w:hAnsi="Arial"/>
                    <w:sz w:val="16"/>
                    <w:lang w:val="en-US"/>
                  </w:rPr>
                  <w:t>Tel.: +49(0) 2722 61-1545</w:t>
                </w:r>
              </w:p>
              <w:p w:rsidR="00B3568C" w:rsidRPr="004E3D43" w:rsidRDefault="00B3568C" w:rsidP="00B3568C">
                <w:pPr>
                  <w:rPr>
                    <w:rFonts w:ascii="Arial" w:hAnsi="Arial"/>
                    <w:sz w:val="16"/>
                    <w:lang w:val="en-US"/>
                  </w:rPr>
                </w:pPr>
                <w:r w:rsidRPr="004E3D43">
                  <w:rPr>
                    <w:rFonts w:ascii="Arial" w:hAnsi="Arial"/>
                    <w:sz w:val="16"/>
                    <w:lang w:val="en-US"/>
                  </w:rPr>
                  <w:t>Fax +46(0)2722 61-1381</w:t>
                </w:r>
              </w:p>
              <w:p w:rsidR="00B3568C" w:rsidRPr="004E3D43" w:rsidRDefault="00B3568C" w:rsidP="00B3568C">
                <w:pPr>
                  <w:rPr>
                    <w:rFonts w:ascii="Arial" w:hAnsi="Arial"/>
                    <w:sz w:val="16"/>
                    <w:lang w:val="en-US"/>
                  </w:rPr>
                </w:pPr>
                <w:r w:rsidRPr="004E3D43">
                  <w:rPr>
                    <w:rFonts w:ascii="Arial" w:hAnsi="Arial"/>
                    <w:sz w:val="16"/>
                    <w:lang w:val="en-US"/>
                  </w:rPr>
                  <w:t>kschulte@viega.de</w:t>
                </w:r>
              </w:p>
              <w:p w:rsidR="00B3568C" w:rsidRPr="004E3D43" w:rsidRDefault="00B3568C" w:rsidP="00B3568C">
                <w:pPr>
                  <w:rPr>
                    <w:rFonts w:ascii="Arial" w:hAnsi="Arial"/>
                    <w:sz w:val="16"/>
                    <w:lang w:val="en-US"/>
                  </w:rPr>
                </w:pPr>
                <w:r w:rsidRPr="004E3D43">
                  <w:rPr>
                    <w:rFonts w:ascii="Arial" w:hAnsi="Arial"/>
                    <w:sz w:val="16"/>
                    <w:lang w:val="en-US"/>
                  </w:rPr>
                  <w:t>www.viega.de</w:t>
                </w:r>
              </w:p>
            </w:txbxContent>
          </v:textbox>
        </v:shape>
      </w:pict>
    </w:r>
    <w:r w:rsidR="000B43CC">
      <w:rPr>
        <w:noProof/>
      </w:rPr>
      <w:drawing>
        <wp:anchor distT="0" distB="0" distL="114300" distR="114300" simplePos="0" relativeHeight="251655168" behindDoc="1" locked="0" layoutInCell="1" allowOverlap="1">
          <wp:simplePos x="0" y="0"/>
          <wp:positionH relativeFrom="column">
            <wp:posOffset>5220335</wp:posOffset>
          </wp:positionH>
          <wp:positionV relativeFrom="page">
            <wp:posOffset>467995</wp:posOffset>
          </wp:positionV>
          <wp:extent cx="1198880" cy="1005840"/>
          <wp:effectExtent l="19050" t="0" r="1270" b="0"/>
          <wp:wrapNone/>
          <wp:docPr id="14" name="Bild 14" descr="grafik0015_09_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fik0015_09_2000"/>
                  <pic:cNvPicPr>
                    <a:picLocks noChangeAspect="1" noChangeArrowheads="1"/>
                  </pic:cNvPicPr>
                </pic:nvPicPr>
                <pic:blipFill>
                  <a:blip r:embed="rId1"/>
                  <a:srcRect/>
                  <a:stretch>
                    <a:fillRect/>
                  </a:stretch>
                </pic:blipFill>
                <pic:spPr bwMode="auto">
                  <a:xfrm>
                    <a:off x="0" y="0"/>
                    <a:ext cx="1198880" cy="100584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52"/>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246292"/>
    <w:rsid w:val="00004F88"/>
    <w:rsid w:val="00006A74"/>
    <w:rsid w:val="00017113"/>
    <w:rsid w:val="00021A27"/>
    <w:rsid w:val="00022726"/>
    <w:rsid w:val="00027E7B"/>
    <w:rsid w:val="00044A0F"/>
    <w:rsid w:val="00055810"/>
    <w:rsid w:val="00063D4C"/>
    <w:rsid w:val="000740D4"/>
    <w:rsid w:val="0009164F"/>
    <w:rsid w:val="000A7FA8"/>
    <w:rsid w:val="000B43CC"/>
    <w:rsid w:val="000C4132"/>
    <w:rsid w:val="000C50C1"/>
    <w:rsid w:val="000D0144"/>
    <w:rsid w:val="000D41AF"/>
    <w:rsid w:val="000E3B5C"/>
    <w:rsid w:val="000E3BFE"/>
    <w:rsid w:val="000E5C57"/>
    <w:rsid w:val="000E66D8"/>
    <w:rsid w:val="001069F8"/>
    <w:rsid w:val="00107609"/>
    <w:rsid w:val="00111354"/>
    <w:rsid w:val="001172C0"/>
    <w:rsid w:val="00121127"/>
    <w:rsid w:val="00130592"/>
    <w:rsid w:val="00130CA5"/>
    <w:rsid w:val="001312E5"/>
    <w:rsid w:val="001345B4"/>
    <w:rsid w:val="00144698"/>
    <w:rsid w:val="00151835"/>
    <w:rsid w:val="001A5F3C"/>
    <w:rsid w:val="001B14E2"/>
    <w:rsid w:val="001B5C12"/>
    <w:rsid w:val="001C2FB8"/>
    <w:rsid w:val="001C387C"/>
    <w:rsid w:val="002055D4"/>
    <w:rsid w:val="00241479"/>
    <w:rsid w:val="00246292"/>
    <w:rsid w:val="00274F8F"/>
    <w:rsid w:val="00294019"/>
    <w:rsid w:val="002A0726"/>
    <w:rsid w:val="002A6538"/>
    <w:rsid w:val="002A7CBA"/>
    <w:rsid w:val="002B4AB8"/>
    <w:rsid w:val="002B5F69"/>
    <w:rsid w:val="002B6FA5"/>
    <w:rsid w:val="002D1FF7"/>
    <w:rsid w:val="002D5B4D"/>
    <w:rsid w:val="002E3ECE"/>
    <w:rsid w:val="002E796E"/>
    <w:rsid w:val="00302617"/>
    <w:rsid w:val="00305F52"/>
    <w:rsid w:val="00314094"/>
    <w:rsid w:val="00324EAE"/>
    <w:rsid w:val="003253A6"/>
    <w:rsid w:val="00326B67"/>
    <w:rsid w:val="003323AA"/>
    <w:rsid w:val="00343C97"/>
    <w:rsid w:val="0034403C"/>
    <w:rsid w:val="003456A0"/>
    <w:rsid w:val="003479EC"/>
    <w:rsid w:val="0035439A"/>
    <w:rsid w:val="00366B16"/>
    <w:rsid w:val="0037420A"/>
    <w:rsid w:val="00390A62"/>
    <w:rsid w:val="003923A5"/>
    <w:rsid w:val="003B656C"/>
    <w:rsid w:val="003C109D"/>
    <w:rsid w:val="003C444B"/>
    <w:rsid w:val="003D2A67"/>
    <w:rsid w:val="003E0300"/>
    <w:rsid w:val="003E29E5"/>
    <w:rsid w:val="003E55BE"/>
    <w:rsid w:val="003F3359"/>
    <w:rsid w:val="00400C65"/>
    <w:rsid w:val="004011CD"/>
    <w:rsid w:val="004074BD"/>
    <w:rsid w:val="00426248"/>
    <w:rsid w:val="00431624"/>
    <w:rsid w:val="00450F33"/>
    <w:rsid w:val="00461A76"/>
    <w:rsid w:val="00467E24"/>
    <w:rsid w:val="004751E0"/>
    <w:rsid w:val="0048226A"/>
    <w:rsid w:val="004959B6"/>
    <w:rsid w:val="004A1827"/>
    <w:rsid w:val="004A55E4"/>
    <w:rsid w:val="004B79F7"/>
    <w:rsid w:val="004D1932"/>
    <w:rsid w:val="004D4988"/>
    <w:rsid w:val="004D50E7"/>
    <w:rsid w:val="004D5D30"/>
    <w:rsid w:val="004E2428"/>
    <w:rsid w:val="004E3D43"/>
    <w:rsid w:val="004E7F89"/>
    <w:rsid w:val="005024A1"/>
    <w:rsid w:val="0050431F"/>
    <w:rsid w:val="00516274"/>
    <w:rsid w:val="00524692"/>
    <w:rsid w:val="0052523A"/>
    <w:rsid w:val="00543C44"/>
    <w:rsid w:val="0054449C"/>
    <w:rsid w:val="0054730D"/>
    <w:rsid w:val="00557C3A"/>
    <w:rsid w:val="005701BF"/>
    <w:rsid w:val="00571C6F"/>
    <w:rsid w:val="00576C60"/>
    <w:rsid w:val="00582BE7"/>
    <w:rsid w:val="00585C53"/>
    <w:rsid w:val="00594F96"/>
    <w:rsid w:val="005B5699"/>
    <w:rsid w:val="005B7AE0"/>
    <w:rsid w:val="005C7384"/>
    <w:rsid w:val="005D2361"/>
    <w:rsid w:val="005D3FDD"/>
    <w:rsid w:val="005D523E"/>
    <w:rsid w:val="005D6AE3"/>
    <w:rsid w:val="005E60D1"/>
    <w:rsid w:val="005F1541"/>
    <w:rsid w:val="0061355B"/>
    <w:rsid w:val="0062166F"/>
    <w:rsid w:val="0062690C"/>
    <w:rsid w:val="00637566"/>
    <w:rsid w:val="00646438"/>
    <w:rsid w:val="0064774E"/>
    <w:rsid w:val="00651849"/>
    <w:rsid w:val="006523BB"/>
    <w:rsid w:val="0066684E"/>
    <w:rsid w:val="0066773E"/>
    <w:rsid w:val="006815A5"/>
    <w:rsid w:val="00684A10"/>
    <w:rsid w:val="006A5D59"/>
    <w:rsid w:val="006A6FFE"/>
    <w:rsid w:val="006C0762"/>
    <w:rsid w:val="006C38C4"/>
    <w:rsid w:val="006E2BC0"/>
    <w:rsid w:val="006E5457"/>
    <w:rsid w:val="006E5BF9"/>
    <w:rsid w:val="006F26E1"/>
    <w:rsid w:val="00700148"/>
    <w:rsid w:val="00704D7B"/>
    <w:rsid w:val="00707DEE"/>
    <w:rsid w:val="00717535"/>
    <w:rsid w:val="007275E9"/>
    <w:rsid w:val="00742AF4"/>
    <w:rsid w:val="00744167"/>
    <w:rsid w:val="00750CDF"/>
    <w:rsid w:val="007812AD"/>
    <w:rsid w:val="00781A7B"/>
    <w:rsid w:val="00781C57"/>
    <w:rsid w:val="007A5FA6"/>
    <w:rsid w:val="007A740D"/>
    <w:rsid w:val="007B165B"/>
    <w:rsid w:val="007B7C9F"/>
    <w:rsid w:val="007C439C"/>
    <w:rsid w:val="007C63A2"/>
    <w:rsid w:val="007D581A"/>
    <w:rsid w:val="007F4A8C"/>
    <w:rsid w:val="007F5042"/>
    <w:rsid w:val="00805296"/>
    <w:rsid w:val="00817359"/>
    <w:rsid w:val="00854417"/>
    <w:rsid w:val="00861B41"/>
    <w:rsid w:val="00862636"/>
    <w:rsid w:val="00866069"/>
    <w:rsid w:val="00872120"/>
    <w:rsid w:val="00876C04"/>
    <w:rsid w:val="008913FC"/>
    <w:rsid w:val="00897C7A"/>
    <w:rsid w:val="008B2F1E"/>
    <w:rsid w:val="008B6912"/>
    <w:rsid w:val="008C1523"/>
    <w:rsid w:val="008D142A"/>
    <w:rsid w:val="008D195A"/>
    <w:rsid w:val="00901A50"/>
    <w:rsid w:val="00901D67"/>
    <w:rsid w:val="00914AE8"/>
    <w:rsid w:val="00916F5C"/>
    <w:rsid w:val="00932049"/>
    <w:rsid w:val="0093747A"/>
    <w:rsid w:val="009405CF"/>
    <w:rsid w:val="00942559"/>
    <w:rsid w:val="00944422"/>
    <w:rsid w:val="00947DF6"/>
    <w:rsid w:val="00962635"/>
    <w:rsid w:val="00971D30"/>
    <w:rsid w:val="009743BB"/>
    <w:rsid w:val="009805E5"/>
    <w:rsid w:val="00987E07"/>
    <w:rsid w:val="00987E5D"/>
    <w:rsid w:val="009A3841"/>
    <w:rsid w:val="009B1FCE"/>
    <w:rsid w:val="009B3AC4"/>
    <w:rsid w:val="009C4885"/>
    <w:rsid w:val="009D54E2"/>
    <w:rsid w:val="009D6953"/>
    <w:rsid w:val="009E08C1"/>
    <w:rsid w:val="009E277C"/>
    <w:rsid w:val="009F6D18"/>
    <w:rsid w:val="00A02318"/>
    <w:rsid w:val="00A02477"/>
    <w:rsid w:val="00A139A7"/>
    <w:rsid w:val="00A15A11"/>
    <w:rsid w:val="00A20A21"/>
    <w:rsid w:val="00A21A3E"/>
    <w:rsid w:val="00A32A65"/>
    <w:rsid w:val="00A34A19"/>
    <w:rsid w:val="00A36DC2"/>
    <w:rsid w:val="00A40C1C"/>
    <w:rsid w:val="00A46781"/>
    <w:rsid w:val="00A525B6"/>
    <w:rsid w:val="00A54389"/>
    <w:rsid w:val="00A57D2A"/>
    <w:rsid w:val="00A60FD8"/>
    <w:rsid w:val="00A63631"/>
    <w:rsid w:val="00A66346"/>
    <w:rsid w:val="00A71221"/>
    <w:rsid w:val="00A75713"/>
    <w:rsid w:val="00A82BC9"/>
    <w:rsid w:val="00AB2260"/>
    <w:rsid w:val="00AB6CF3"/>
    <w:rsid w:val="00AC5723"/>
    <w:rsid w:val="00AD1EDD"/>
    <w:rsid w:val="00AD4936"/>
    <w:rsid w:val="00AE0C07"/>
    <w:rsid w:val="00AF1B5C"/>
    <w:rsid w:val="00AF3DF5"/>
    <w:rsid w:val="00B0150E"/>
    <w:rsid w:val="00B1045E"/>
    <w:rsid w:val="00B13AF1"/>
    <w:rsid w:val="00B208EC"/>
    <w:rsid w:val="00B3568C"/>
    <w:rsid w:val="00B41C01"/>
    <w:rsid w:val="00B45727"/>
    <w:rsid w:val="00B45A56"/>
    <w:rsid w:val="00B45B3A"/>
    <w:rsid w:val="00B65BC7"/>
    <w:rsid w:val="00B7177B"/>
    <w:rsid w:val="00B76081"/>
    <w:rsid w:val="00B807C6"/>
    <w:rsid w:val="00B90FB7"/>
    <w:rsid w:val="00BA28EA"/>
    <w:rsid w:val="00BB78E0"/>
    <w:rsid w:val="00BC21F6"/>
    <w:rsid w:val="00BD27BA"/>
    <w:rsid w:val="00BD4977"/>
    <w:rsid w:val="00C0729B"/>
    <w:rsid w:val="00C07659"/>
    <w:rsid w:val="00C1167A"/>
    <w:rsid w:val="00C122CC"/>
    <w:rsid w:val="00C15CD1"/>
    <w:rsid w:val="00C2039F"/>
    <w:rsid w:val="00C321FB"/>
    <w:rsid w:val="00C45547"/>
    <w:rsid w:val="00C46E79"/>
    <w:rsid w:val="00C565EB"/>
    <w:rsid w:val="00C62099"/>
    <w:rsid w:val="00C75C52"/>
    <w:rsid w:val="00C87953"/>
    <w:rsid w:val="00CA0840"/>
    <w:rsid w:val="00CB1851"/>
    <w:rsid w:val="00CB3EDE"/>
    <w:rsid w:val="00CC60D8"/>
    <w:rsid w:val="00CE01D8"/>
    <w:rsid w:val="00CE30CA"/>
    <w:rsid w:val="00CE7B95"/>
    <w:rsid w:val="00D16C2D"/>
    <w:rsid w:val="00D27B78"/>
    <w:rsid w:val="00D339AD"/>
    <w:rsid w:val="00D3602C"/>
    <w:rsid w:val="00D409F3"/>
    <w:rsid w:val="00D47680"/>
    <w:rsid w:val="00D508BA"/>
    <w:rsid w:val="00D64ABD"/>
    <w:rsid w:val="00D74972"/>
    <w:rsid w:val="00D760FE"/>
    <w:rsid w:val="00D81EBC"/>
    <w:rsid w:val="00DA6D72"/>
    <w:rsid w:val="00DB51A7"/>
    <w:rsid w:val="00DF3EAA"/>
    <w:rsid w:val="00DF5703"/>
    <w:rsid w:val="00E216D4"/>
    <w:rsid w:val="00E34164"/>
    <w:rsid w:val="00E35A9A"/>
    <w:rsid w:val="00E35F32"/>
    <w:rsid w:val="00E41B3F"/>
    <w:rsid w:val="00E46A42"/>
    <w:rsid w:val="00E53BFA"/>
    <w:rsid w:val="00E5603C"/>
    <w:rsid w:val="00E7658C"/>
    <w:rsid w:val="00E84BA7"/>
    <w:rsid w:val="00E84C96"/>
    <w:rsid w:val="00E84F39"/>
    <w:rsid w:val="00E936EA"/>
    <w:rsid w:val="00E95F0D"/>
    <w:rsid w:val="00EA5D40"/>
    <w:rsid w:val="00EB5C00"/>
    <w:rsid w:val="00EC0D2E"/>
    <w:rsid w:val="00EE5206"/>
    <w:rsid w:val="00EE789F"/>
    <w:rsid w:val="00EF0E5C"/>
    <w:rsid w:val="00F07FF5"/>
    <w:rsid w:val="00F100E7"/>
    <w:rsid w:val="00F20AAA"/>
    <w:rsid w:val="00F27EF9"/>
    <w:rsid w:val="00F32686"/>
    <w:rsid w:val="00F35022"/>
    <w:rsid w:val="00F35506"/>
    <w:rsid w:val="00F47966"/>
    <w:rsid w:val="00F51A76"/>
    <w:rsid w:val="00F52158"/>
    <w:rsid w:val="00F6294C"/>
    <w:rsid w:val="00F675A9"/>
    <w:rsid w:val="00F72A35"/>
    <w:rsid w:val="00F80E81"/>
    <w:rsid w:val="00F97220"/>
    <w:rsid w:val="00FA75D2"/>
    <w:rsid w:val="00FB1730"/>
    <w:rsid w:val="00FC1288"/>
    <w:rsid w:val="00FC7674"/>
    <w:rsid w:val="00FE03C8"/>
    <w:rsid w:val="00FF35EB"/>
    <w:rsid w:val="00FF7A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2"/>
    <o:shapelayout v:ext="edit">
      <o:idmap v:ext="edit" data="1"/>
    </o:shapelayout>
  </w:shapeDefaults>
  <w:doNotEmbedSmartTags/>
  <w:decimalSymbol w:val=","/>
  <w:listSeparator w:val=";"/>
  <w15:docId w15:val="{5E086DD6-DE11-477D-9862-7715412D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65EB"/>
    <w:rPr>
      <w:sz w:val="24"/>
    </w:rPr>
  </w:style>
  <w:style w:type="paragraph" w:styleId="berschrift1">
    <w:name w:val="heading 1"/>
    <w:basedOn w:val="Standard"/>
    <w:next w:val="Standard"/>
    <w:qFormat/>
    <w:rsid w:val="00DB67FE"/>
    <w:pPr>
      <w:keepNext/>
      <w:spacing w:before="240" w:after="60"/>
      <w:outlineLvl w:val="0"/>
    </w:pPr>
    <w:rPr>
      <w:rFonts w:ascii="Arial" w:hAnsi="Arial"/>
      <w:b/>
      <w:kern w:val="32"/>
      <w:sz w:val="3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C565EB"/>
    <w:rPr>
      <w:sz w:val="20"/>
    </w:rPr>
  </w:style>
  <w:style w:type="character" w:styleId="Endnotenzeichen">
    <w:name w:val="endnote reference"/>
    <w:semiHidden/>
    <w:rsid w:val="00C565EB"/>
    <w:rPr>
      <w:vertAlign w:val="superscript"/>
    </w:rPr>
  </w:style>
  <w:style w:type="paragraph" w:styleId="Textkrper">
    <w:name w:val="Body Text"/>
    <w:basedOn w:val="Standard"/>
    <w:link w:val="TextkrperZchn"/>
    <w:rsid w:val="00DB67FE"/>
    <w:pPr>
      <w:tabs>
        <w:tab w:val="left" w:pos="1701"/>
        <w:tab w:val="right" w:pos="7541"/>
      </w:tabs>
      <w:outlineLvl w:val="0"/>
    </w:pPr>
    <w:rPr>
      <w:rFonts w:ascii="Arial" w:hAnsi="Arial"/>
      <w:color w:val="000000"/>
      <w:sz w:val="22"/>
    </w:rPr>
  </w:style>
  <w:style w:type="paragraph" w:customStyle="1" w:styleId="Intro">
    <w:name w:val="Intro"/>
    <w:basedOn w:val="Textkrper"/>
    <w:autoRedefine/>
    <w:rsid w:val="00DB67FE"/>
    <w:pPr>
      <w:spacing w:line="300" w:lineRule="auto"/>
    </w:pPr>
    <w:rPr>
      <w:b/>
      <w:i/>
    </w:rPr>
  </w:style>
  <w:style w:type="paragraph" w:styleId="Dokumentstruktur">
    <w:name w:val="Document Map"/>
    <w:basedOn w:val="Standard"/>
    <w:semiHidden/>
    <w:rsid w:val="00DB67FE"/>
    <w:pPr>
      <w:shd w:val="clear" w:color="auto" w:fill="C6D5EC"/>
    </w:pPr>
    <w:rPr>
      <w:rFonts w:ascii="Lucida Grande" w:hAnsi="Lucida Grande"/>
      <w:szCs w:val="24"/>
    </w:rPr>
  </w:style>
  <w:style w:type="paragraph" w:styleId="Kopfzeile">
    <w:name w:val="header"/>
    <w:basedOn w:val="Standard"/>
    <w:rsid w:val="00DB67FE"/>
    <w:pPr>
      <w:tabs>
        <w:tab w:val="center" w:pos="4536"/>
        <w:tab w:val="right" w:pos="9072"/>
      </w:tabs>
    </w:pPr>
  </w:style>
  <w:style w:type="paragraph" w:styleId="Fuzeile">
    <w:name w:val="footer"/>
    <w:basedOn w:val="Standard"/>
    <w:semiHidden/>
    <w:rsid w:val="00DB67FE"/>
    <w:pPr>
      <w:tabs>
        <w:tab w:val="center" w:pos="4536"/>
        <w:tab w:val="right" w:pos="9072"/>
      </w:tabs>
    </w:pPr>
  </w:style>
  <w:style w:type="character" w:styleId="Hyperlink">
    <w:name w:val="Hyperlink"/>
    <w:rsid w:val="00A15A11"/>
    <w:rPr>
      <w:rFonts w:cs="Times New Roman"/>
      <w:color w:val="0000FF"/>
      <w:u w:val="single"/>
    </w:rPr>
  </w:style>
  <w:style w:type="paragraph" w:customStyle="1" w:styleId="viega4text">
    <w:name w:val="_viega4_text"/>
    <w:basedOn w:val="Standard"/>
    <w:rsid w:val="00A15A11"/>
    <w:pPr>
      <w:spacing w:after="240" w:line="360" w:lineRule="auto"/>
    </w:pPr>
    <w:rPr>
      <w:rFonts w:ascii="Arial" w:hAnsi="Arial" w:cs="Arial"/>
      <w:szCs w:val="24"/>
    </w:rPr>
  </w:style>
  <w:style w:type="paragraph" w:customStyle="1" w:styleId="text">
    <w:name w:val="text"/>
    <w:basedOn w:val="Standard"/>
    <w:rsid w:val="00A15A11"/>
    <w:pPr>
      <w:spacing w:after="240" w:line="360" w:lineRule="auto"/>
    </w:pPr>
    <w:rPr>
      <w:rFonts w:ascii="Arial" w:hAnsi="Arial" w:cs="Arial"/>
      <w:szCs w:val="24"/>
    </w:rPr>
  </w:style>
  <w:style w:type="character" w:styleId="Kommentarzeichen">
    <w:name w:val="annotation reference"/>
    <w:rsid w:val="000E3B5C"/>
    <w:rPr>
      <w:sz w:val="16"/>
      <w:szCs w:val="16"/>
    </w:rPr>
  </w:style>
  <w:style w:type="paragraph" w:styleId="Kommentartext">
    <w:name w:val="annotation text"/>
    <w:basedOn w:val="Standard"/>
    <w:link w:val="KommentartextZchn"/>
    <w:rsid w:val="000E3B5C"/>
    <w:rPr>
      <w:sz w:val="20"/>
    </w:rPr>
  </w:style>
  <w:style w:type="paragraph" w:styleId="Sprechblasentext">
    <w:name w:val="Balloon Text"/>
    <w:basedOn w:val="Standard"/>
    <w:semiHidden/>
    <w:rsid w:val="000E3B5C"/>
    <w:rPr>
      <w:rFonts w:ascii="Tahoma" w:hAnsi="Tahoma" w:cs="Tahoma"/>
      <w:sz w:val="16"/>
      <w:szCs w:val="16"/>
    </w:rPr>
  </w:style>
  <w:style w:type="paragraph" w:styleId="StandardWeb">
    <w:name w:val="Normal (Web)"/>
    <w:basedOn w:val="Standard"/>
    <w:uiPriority w:val="99"/>
    <w:rsid w:val="00A40C1C"/>
    <w:pPr>
      <w:spacing w:before="100" w:beforeAutospacing="1" w:after="100" w:afterAutospacing="1"/>
    </w:pPr>
    <w:rPr>
      <w:szCs w:val="24"/>
    </w:rPr>
  </w:style>
  <w:style w:type="character" w:customStyle="1" w:styleId="TextkrperZchn">
    <w:name w:val="Textkörper Zchn"/>
    <w:link w:val="Textkrper"/>
    <w:rsid w:val="006C0762"/>
    <w:rPr>
      <w:rFonts w:ascii="Arial" w:hAnsi="Arial"/>
      <w:color w:val="000000"/>
      <w:sz w:val="22"/>
    </w:rPr>
  </w:style>
  <w:style w:type="paragraph" w:customStyle="1" w:styleId="viegainfo">
    <w:name w:val="viega_info"/>
    <w:basedOn w:val="Kopfzeile"/>
    <w:rsid w:val="004011CD"/>
    <w:pPr>
      <w:tabs>
        <w:tab w:val="clear" w:pos="4536"/>
        <w:tab w:val="clear" w:pos="9072"/>
      </w:tabs>
      <w:spacing w:after="240"/>
    </w:pPr>
    <w:rPr>
      <w:rFonts w:ascii="Arial" w:hAnsi="Arial" w:cs="Arial"/>
      <w:snapToGrid w:val="0"/>
      <w:sz w:val="20"/>
    </w:rPr>
  </w:style>
  <w:style w:type="character" w:styleId="Hervorhebung">
    <w:name w:val="Emphasis"/>
    <w:qFormat/>
    <w:rsid w:val="00D339AD"/>
    <w:rPr>
      <w:i/>
      <w:iCs/>
    </w:rPr>
  </w:style>
  <w:style w:type="paragraph" w:customStyle="1" w:styleId="Bildunterschrift">
    <w:name w:val="Bildunterschrift"/>
    <w:basedOn w:val="Standard"/>
    <w:autoRedefine/>
    <w:rsid w:val="002B6FA5"/>
    <w:pPr>
      <w:spacing w:line="360" w:lineRule="auto"/>
    </w:pPr>
    <w:rPr>
      <w:rFonts w:ascii="Arial" w:hAnsi="Arial"/>
      <w:i/>
      <w:sz w:val="20"/>
    </w:rPr>
  </w:style>
  <w:style w:type="character" w:customStyle="1" w:styleId="KommentartextZchn">
    <w:name w:val="Kommentartext Zchn"/>
    <w:basedOn w:val="Absatz-Standardschriftart"/>
    <w:link w:val="Kommentartext"/>
    <w:rsid w:val="002B6FA5"/>
  </w:style>
  <w:style w:type="paragraph" w:styleId="Kommentarthema">
    <w:name w:val="annotation subject"/>
    <w:basedOn w:val="Kommentartext"/>
    <w:next w:val="Kommentartext"/>
    <w:link w:val="KommentarthemaZchn"/>
    <w:rsid w:val="00D16C2D"/>
    <w:rPr>
      <w:b/>
      <w:bCs/>
    </w:rPr>
  </w:style>
  <w:style w:type="character" w:customStyle="1" w:styleId="KommentarthemaZchn">
    <w:name w:val="Kommentarthema Zchn"/>
    <w:basedOn w:val="KommentartextZchn"/>
    <w:link w:val="Kommentarthema"/>
    <w:rsid w:val="00D16C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624">
      <w:bodyDiv w:val="1"/>
      <w:marLeft w:val="0"/>
      <w:marRight w:val="0"/>
      <w:marTop w:val="0"/>
      <w:marBottom w:val="0"/>
      <w:divBdr>
        <w:top w:val="none" w:sz="0" w:space="0" w:color="auto"/>
        <w:left w:val="none" w:sz="0" w:space="0" w:color="auto"/>
        <w:bottom w:val="none" w:sz="0" w:space="0" w:color="auto"/>
        <w:right w:val="none" w:sz="0" w:space="0" w:color="auto"/>
      </w:divBdr>
    </w:div>
    <w:div w:id="97609047">
      <w:bodyDiv w:val="1"/>
      <w:marLeft w:val="0"/>
      <w:marRight w:val="0"/>
      <w:marTop w:val="0"/>
      <w:marBottom w:val="0"/>
      <w:divBdr>
        <w:top w:val="none" w:sz="0" w:space="0" w:color="auto"/>
        <w:left w:val="none" w:sz="0" w:space="0" w:color="auto"/>
        <w:bottom w:val="none" w:sz="0" w:space="0" w:color="auto"/>
        <w:right w:val="none" w:sz="0" w:space="0" w:color="auto"/>
      </w:divBdr>
    </w:div>
    <w:div w:id="238488987">
      <w:bodyDiv w:val="1"/>
      <w:marLeft w:val="0"/>
      <w:marRight w:val="0"/>
      <w:marTop w:val="0"/>
      <w:marBottom w:val="0"/>
      <w:divBdr>
        <w:top w:val="none" w:sz="0" w:space="0" w:color="auto"/>
        <w:left w:val="none" w:sz="0" w:space="0" w:color="auto"/>
        <w:bottom w:val="none" w:sz="0" w:space="0" w:color="auto"/>
        <w:right w:val="none" w:sz="0" w:space="0" w:color="auto"/>
      </w:divBdr>
    </w:div>
    <w:div w:id="336805845">
      <w:bodyDiv w:val="1"/>
      <w:marLeft w:val="0"/>
      <w:marRight w:val="0"/>
      <w:marTop w:val="0"/>
      <w:marBottom w:val="0"/>
      <w:divBdr>
        <w:top w:val="none" w:sz="0" w:space="0" w:color="auto"/>
        <w:left w:val="none" w:sz="0" w:space="0" w:color="auto"/>
        <w:bottom w:val="none" w:sz="0" w:space="0" w:color="auto"/>
        <w:right w:val="none" w:sz="0" w:space="0" w:color="auto"/>
      </w:divBdr>
    </w:div>
    <w:div w:id="607544863">
      <w:bodyDiv w:val="1"/>
      <w:marLeft w:val="0"/>
      <w:marRight w:val="0"/>
      <w:marTop w:val="0"/>
      <w:marBottom w:val="0"/>
      <w:divBdr>
        <w:top w:val="none" w:sz="0" w:space="0" w:color="auto"/>
        <w:left w:val="none" w:sz="0" w:space="0" w:color="auto"/>
        <w:bottom w:val="none" w:sz="0" w:space="0" w:color="auto"/>
        <w:right w:val="none" w:sz="0" w:space="0" w:color="auto"/>
      </w:divBdr>
    </w:div>
    <w:div w:id="1002322742">
      <w:bodyDiv w:val="1"/>
      <w:marLeft w:val="0"/>
      <w:marRight w:val="0"/>
      <w:marTop w:val="0"/>
      <w:marBottom w:val="0"/>
      <w:divBdr>
        <w:top w:val="none" w:sz="0" w:space="0" w:color="auto"/>
        <w:left w:val="none" w:sz="0" w:space="0" w:color="auto"/>
        <w:bottom w:val="none" w:sz="0" w:space="0" w:color="auto"/>
        <w:right w:val="none" w:sz="0" w:space="0" w:color="auto"/>
      </w:divBdr>
    </w:div>
    <w:div w:id="1597248369">
      <w:bodyDiv w:val="1"/>
      <w:marLeft w:val="0"/>
      <w:marRight w:val="0"/>
      <w:marTop w:val="0"/>
      <w:marBottom w:val="0"/>
      <w:divBdr>
        <w:top w:val="none" w:sz="0" w:space="0" w:color="auto"/>
        <w:left w:val="none" w:sz="0" w:space="0" w:color="auto"/>
        <w:bottom w:val="none" w:sz="0" w:space="0" w:color="auto"/>
        <w:right w:val="none" w:sz="0" w:space="0" w:color="auto"/>
      </w:divBdr>
    </w:div>
    <w:div w:id="1896623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fu&#223;bodenheizung-wissen.de"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ega.de/fonterra"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636</Words>
  <Characters>4013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PR_Viega</vt:lpstr>
    </vt:vector>
  </TitlesOfParts>
  <Company>Microsoft</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PR_Viega</dc:title>
  <dc:creator>Eckhard Martin</dc:creator>
  <cp:lastModifiedBy>Heimes, Nick Pascal</cp:lastModifiedBy>
  <cp:revision>7</cp:revision>
  <cp:lastPrinted>2018-03-01T10:58:00Z</cp:lastPrinted>
  <dcterms:created xsi:type="dcterms:W3CDTF">2018-03-01T10:43:00Z</dcterms:created>
  <dcterms:modified xsi:type="dcterms:W3CDTF">2018-03-01T13:28:00Z</dcterms:modified>
</cp:coreProperties>
</file>